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A8" w:rsidRPr="008C5F02" w:rsidRDefault="006251A8" w:rsidP="006251A8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2</w:t>
      </w:r>
      <w:r w:rsidR="00A117D6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6251A8" w:rsidRDefault="006251A8" w:rsidP="006251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</w:t>
      </w:r>
      <w:r w:rsidR="00F03FA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>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6251A8" w:rsidRDefault="006251A8" w:rsidP="006251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51A8" w:rsidRDefault="006251A8" w:rsidP="006251A8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   </w:t>
      </w:r>
      <w:r w:rsidR="008C6D66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 w:rsidR="00A117D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="00A117D6">
        <w:rPr>
          <w:rFonts w:ascii="Times New Roman" w:hAnsi="Times New Roman"/>
          <w:sz w:val="24"/>
          <w:szCs w:val="24"/>
          <w:lang w:val="kk-KZ"/>
        </w:rPr>
        <w:t>05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A117D6">
        <w:rPr>
          <w:rFonts w:ascii="Times New Roman" w:hAnsi="Times New Roman"/>
          <w:sz w:val="24"/>
          <w:szCs w:val="24"/>
          <w:lang w:val="kk-KZ"/>
        </w:rPr>
        <w:t xml:space="preserve">декабря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>24</w:t>
      </w:r>
      <w:r w:rsidR="00116B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6251A8" w:rsidRPr="00BA6596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Иманқұлов О. – юрист,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6251A8" w:rsidRPr="00C5518F" w:rsidRDefault="006251A8" w:rsidP="00B04138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 xml:space="preserve">Приказ Министра здравоохранения Республики Казахстан от 7 июня 2023 года № 110 «Об </w:t>
      </w:r>
      <w:proofErr w:type="spellStart"/>
      <w:r w:rsidRPr="00C5518F">
        <w:rPr>
          <w:rFonts w:ascii="Times New Roman" w:hAnsi="Times New Roman"/>
          <w:spacing w:val="2"/>
          <w:sz w:val="24"/>
          <w:szCs w:val="24"/>
        </w:rPr>
        <w:t>утверждении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</w:t>
      </w:r>
      <w:proofErr w:type="spellEnd"/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6251A8" w:rsidRPr="0019343C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Style w:val="2"/>
        <w:tblW w:w="14459" w:type="dxa"/>
        <w:tblInd w:w="399" w:type="dxa"/>
        <w:tblLayout w:type="fixed"/>
        <w:tblLook w:val="0400" w:firstRow="0" w:lastRow="0" w:firstColumn="0" w:lastColumn="0" w:noHBand="0" w:noVBand="1"/>
      </w:tblPr>
      <w:tblGrid>
        <w:gridCol w:w="851"/>
        <w:gridCol w:w="6662"/>
        <w:gridCol w:w="1701"/>
        <w:gridCol w:w="1134"/>
        <w:gridCol w:w="1985"/>
        <w:gridCol w:w="2126"/>
      </w:tblGrid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 xml:space="preserve">лота 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 xml:space="preserve">ед. </w:t>
            </w:r>
            <w:proofErr w:type="spellStart"/>
            <w:r w:rsidRPr="002A7DF5">
              <w:rPr>
                <w:rFonts w:ascii="Times New Roman" w:hAnsi="Times New Roman"/>
                <w:b/>
                <w:color w:val="000000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 xml:space="preserve">к-во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сумма</w:t>
            </w:r>
          </w:p>
        </w:tc>
      </w:tr>
      <w:tr w:rsidR="006251A8" w:rsidRPr="002A7DF5" w:rsidTr="00747CE3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kk-KZ"/>
              </w:rPr>
              <w:t xml:space="preserve"> Для анализаторов </w:t>
            </w: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DIRUI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</w:rPr>
            </w:pPr>
            <w:r w:rsidRPr="002A7DF5">
              <w:rPr>
                <w:rFonts w:ascii="Times New Roman" w:hAnsi="Times New Roman"/>
                <w:b/>
              </w:rPr>
              <w:t>Набор для определения углеводородного антигена 242 (</w:t>
            </w:r>
            <w:proofErr w:type="spellStart"/>
            <w:r w:rsidRPr="002A7DF5">
              <w:rPr>
                <w:rFonts w:ascii="Times New Roman" w:hAnsi="Times New Roman"/>
                <w:b/>
              </w:rPr>
              <w:t>CarbohydrateAntigen</w:t>
            </w:r>
            <w:proofErr w:type="spellEnd"/>
            <w:r w:rsidRPr="002A7DF5">
              <w:rPr>
                <w:rFonts w:ascii="Times New Roman" w:hAnsi="Times New Roman"/>
                <w:b/>
              </w:rPr>
              <w:t xml:space="preserve"> CA 242)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91 500,00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183 000,00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C-Реактивный белок (C-Reactive Protein ) - CRP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280 843,00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280 843,00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Сыворотка для контроля специфических белков Уровень 1 (Specific protein control serum Level 1)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Сыворотка для контроля специфических белков Уровень 2 (Specific protein control serum Level 2)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Натрий (Natrium) - 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286 387,00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286 387,00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Помпа отрицательного давления (Wire J419) CS-T240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550 000,00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550 000,00</w:t>
            </w:r>
          </w:p>
        </w:tc>
      </w:tr>
      <w:tr w:rsidR="006251A8" w:rsidRPr="002A7DF5" w:rsidTr="00747CE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Пластиковые стаканчики (Plastic cups)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50 000,00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A8" w:rsidRPr="002A7DF5" w:rsidRDefault="006251A8" w:rsidP="008C6D66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50 000,00</w:t>
            </w:r>
          </w:p>
        </w:tc>
      </w:tr>
    </w:tbl>
    <w:p w:rsidR="006251A8" w:rsidRDefault="006251A8" w:rsidP="006251A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6251A8" w:rsidRDefault="006251A8" w:rsidP="006251A8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708"/>
        <w:gridCol w:w="568"/>
        <w:gridCol w:w="1701"/>
        <w:gridCol w:w="1559"/>
        <w:gridCol w:w="2126"/>
      </w:tblGrid>
      <w:tr w:rsidR="00E833D9" w:rsidRPr="0004744B" w:rsidTr="0094717C">
        <w:trPr>
          <w:trHeight w:val="499"/>
        </w:trPr>
        <w:tc>
          <w:tcPr>
            <w:tcW w:w="709" w:type="dxa"/>
            <w:shd w:val="clear" w:color="auto" w:fill="F2DBDB"/>
            <w:noWrap/>
            <w:hideMark/>
          </w:tcPr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лота </w:t>
            </w:r>
          </w:p>
        </w:tc>
        <w:tc>
          <w:tcPr>
            <w:tcW w:w="7087" w:type="dxa"/>
            <w:shd w:val="clear" w:color="auto" w:fill="F2DBDB"/>
            <w:hideMark/>
          </w:tcPr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08" w:type="dxa"/>
            <w:shd w:val="clear" w:color="auto" w:fill="F2DBDB"/>
            <w:hideMark/>
          </w:tcPr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68" w:type="dxa"/>
            <w:shd w:val="clear" w:color="auto" w:fill="F2DBDB"/>
            <w:hideMark/>
          </w:tcPr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701" w:type="dxa"/>
            <w:shd w:val="clear" w:color="auto" w:fill="F2DBDB"/>
            <w:hideMark/>
          </w:tcPr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shd w:val="clear" w:color="auto" w:fill="F2DBDB"/>
            <w:hideMark/>
          </w:tcPr>
          <w:p w:rsidR="00E833D9" w:rsidRPr="0004744B" w:rsidRDefault="00E833D9" w:rsidP="00246F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E833D9" w:rsidP="00C80B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B008E9">
              <w:rPr>
                <w:rFonts w:ascii="Times New Roman" w:hAnsi="Times New Roman"/>
                <w:b/>
                <w:bCs/>
                <w:color w:val="000000"/>
              </w:rPr>
              <w:t>ТОО</w:t>
            </w:r>
            <w:r w:rsidRPr="00B008E9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                      </w:t>
            </w:r>
            <w:r w:rsidRPr="00B008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008E9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0BB5" w:rsidRPr="00B008E9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B008E9">
              <w:rPr>
                <w:rFonts w:ascii="Times New Roman" w:hAnsi="Times New Roman"/>
                <w:b/>
                <w:bCs/>
                <w:color w:val="000000"/>
                <w:lang w:val="en-US"/>
              </w:rPr>
              <w:t>ONTUSTIK MEDICAL</w:t>
            </w:r>
            <w:r w:rsidRPr="00B008E9"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</w:rPr>
            </w:pPr>
            <w:r w:rsidRPr="002A7DF5">
              <w:rPr>
                <w:rFonts w:ascii="Times New Roman" w:hAnsi="Times New Roman"/>
                <w:b/>
              </w:rPr>
              <w:t>Набор для определения углеводородного антигена 242 (</w:t>
            </w:r>
            <w:proofErr w:type="spellStart"/>
            <w:r w:rsidRPr="002A7DF5">
              <w:rPr>
                <w:rFonts w:ascii="Times New Roman" w:hAnsi="Times New Roman"/>
                <w:b/>
              </w:rPr>
              <w:t>CarbohydrateAntigen</w:t>
            </w:r>
            <w:proofErr w:type="spellEnd"/>
            <w:r w:rsidRPr="002A7DF5">
              <w:rPr>
                <w:rFonts w:ascii="Times New Roman" w:hAnsi="Times New Roman"/>
                <w:b/>
              </w:rPr>
              <w:t xml:space="preserve"> CA 242)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91 500,00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183 000,00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8B265F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183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 </w:t>
            </w:r>
            <w:r w:rsidRPr="00B008E9">
              <w:rPr>
                <w:rFonts w:ascii="Times New Roman" w:hAnsi="Times New Roman"/>
                <w:b/>
                <w:lang w:val="kk-KZ"/>
              </w:rPr>
              <w:t>000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C-Реактивный белок (C-Reactive Protein ) - CRP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280 843,00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280 843,00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8B265F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280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008E9">
              <w:rPr>
                <w:rFonts w:ascii="Times New Roman" w:hAnsi="Times New Roman"/>
                <w:b/>
                <w:lang w:val="kk-KZ"/>
              </w:rPr>
              <w:t>843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Сыворотка для контроля специфических белков Уровень 1 (Specific protein control serum Level 1)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8B265F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122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 </w:t>
            </w:r>
            <w:r w:rsidRPr="00B008E9">
              <w:rPr>
                <w:rFonts w:ascii="Times New Roman" w:hAnsi="Times New Roman"/>
                <w:b/>
                <w:lang w:val="kk-KZ"/>
              </w:rPr>
              <w:t>895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Сыворотка для контроля специфических белков Уровень 2 (Specific protein control serum Level 2)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122 895,00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8B265F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122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 </w:t>
            </w:r>
            <w:r w:rsidRPr="00B008E9">
              <w:rPr>
                <w:rFonts w:ascii="Times New Roman" w:hAnsi="Times New Roman"/>
                <w:b/>
                <w:lang w:val="kk-KZ"/>
              </w:rPr>
              <w:t>895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Натрий (Natrium) - Na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286 387,00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286 387,00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8B265F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286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 </w:t>
            </w:r>
            <w:r w:rsidRPr="00B008E9">
              <w:rPr>
                <w:rFonts w:ascii="Times New Roman" w:hAnsi="Times New Roman"/>
                <w:b/>
                <w:lang w:val="kk-KZ"/>
              </w:rPr>
              <w:t>387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Помпа отрицательного давления (Wire J419) CS-T240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550 000,00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550 000,00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8B265F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550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 </w:t>
            </w:r>
            <w:r w:rsidRPr="00B008E9">
              <w:rPr>
                <w:rFonts w:ascii="Times New Roman" w:hAnsi="Times New Roman"/>
                <w:b/>
                <w:lang w:val="kk-KZ"/>
              </w:rPr>
              <w:t>000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  <w:tr w:rsidR="00E833D9" w:rsidRPr="00D127D6" w:rsidTr="0094717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i/>
              </w:rPr>
            </w:pPr>
            <w:r w:rsidRPr="002A7DF5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7087" w:type="dxa"/>
            <w:shd w:val="clear" w:color="auto" w:fill="F2DBDB"/>
          </w:tcPr>
          <w:p w:rsidR="00E833D9" w:rsidRPr="002A7DF5" w:rsidRDefault="00E833D9" w:rsidP="00246F9E">
            <w:pPr>
              <w:rPr>
                <w:rFonts w:ascii="Times New Roman" w:hAnsi="Times New Roman"/>
                <w:b/>
                <w:lang w:val="kk-KZ"/>
              </w:rPr>
            </w:pPr>
            <w:r w:rsidRPr="002A7DF5">
              <w:rPr>
                <w:rFonts w:ascii="Times New Roman" w:hAnsi="Times New Roman"/>
                <w:b/>
                <w:lang w:val="kk-KZ"/>
              </w:rPr>
              <w:t>Пластиковые стаканчики (Plastic cups)</w:t>
            </w:r>
          </w:p>
        </w:tc>
        <w:tc>
          <w:tcPr>
            <w:tcW w:w="70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A7DF5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2DBDB"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A7DF5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50 000,00</w:t>
            </w:r>
          </w:p>
        </w:tc>
        <w:tc>
          <w:tcPr>
            <w:tcW w:w="1559" w:type="dxa"/>
            <w:shd w:val="clear" w:color="auto" w:fill="F2DBDB"/>
            <w:noWrap/>
          </w:tcPr>
          <w:p w:rsidR="00E833D9" w:rsidRPr="002A7DF5" w:rsidRDefault="00E833D9" w:rsidP="00246F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DF5">
              <w:rPr>
                <w:rFonts w:ascii="Times New Roman" w:hAnsi="Times New Roman"/>
                <w:b/>
                <w:color w:val="000000"/>
              </w:rPr>
              <w:t>50 000,00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833D9" w:rsidRPr="00B008E9" w:rsidRDefault="00996B42" w:rsidP="0094717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08E9">
              <w:rPr>
                <w:rFonts w:ascii="Times New Roman" w:hAnsi="Times New Roman"/>
                <w:b/>
                <w:lang w:val="kk-KZ"/>
              </w:rPr>
              <w:t>50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 </w:t>
            </w:r>
            <w:r w:rsidRPr="00B008E9">
              <w:rPr>
                <w:rFonts w:ascii="Times New Roman" w:hAnsi="Times New Roman"/>
                <w:b/>
                <w:lang w:val="kk-KZ"/>
              </w:rPr>
              <w:t>000</w:t>
            </w:r>
            <w:r w:rsidR="0094717C" w:rsidRPr="00B008E9"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</w:tbl>
    <w:p w:rsidR="006251A8" w:rsidRDefault="006251A8" w:rsidP="00747CE3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6251A8" w:rsidRPr="006845D6" w:rsidRDefault="006251A8" w:rsidP="00747CE3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6251A8" w:rsidRDefault="006251A8" w:rsidP="006251A8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6251A8" w:rsidRPr="00202198" w:rsidRDefault="006251A8" w:rsidP="006251A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имата Жамбылской области» на 2024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6251A8" w:rsidRDefault="006251A8" w:rsidP="006251A8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="00897248"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ONTUSTIK MEDICAL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="00AE4F9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="00AE4F9C">
        <w:rPr>
          <w:rFonts w:ascii="Times New Roman" w:hAnsi="Times New Roman"/>
          <w:b/>
          <w:sz w:val="24"/>
          <w:szCs w:val="24"/>
          <w:lang w:val="kk-KZ"/>
        </w:rPr>
        <w:t>по лотам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 1</w:t>
      </w:r>
      <w:r w:rsidR="00897248" w:rsidRPr="008C6D6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>№2</w:t>
      </w:r>
      <w:r w:rsidR="00897248" w:rsidRPr="008C6D66">
        <w:rPr>
          <w:rFonts w:ascii="Times New Roman" w:hAnsi="Times New Roman"/>
          <w:b/>
          <w:sz w:val="24"/>
          <w:szCs w:val="24"/>
          <w:lang w:val="kk-KZ"/>
        </w:rPr>
        <w:t xml:space="preserve">, №3, №4, №5, №6, №7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 на </w:t>
      </w:r>
      <w:r w:rsidR="00AE4F9C"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</w:t>
      </w:r>
      <w:r w:rsidR="00AE4F9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sz w:val="24"/>
          <w:szCs w:val="24"/>
          <w:lang w:val="kk-KZ"/>
        </w:rPr>
        <w:t>-</w:t>
      </w:r>
      <w:r w:rsidR="00AE4F9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97248"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1 596 020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,00</w:t>
      </w:r>
      <w:r w:rsidR="00897248"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6251A8" w:rsidRPr="00E24ED6" w:rsidRDefault="006251A8" w:rsidP="006251A8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 w:rsidR="00AE4F9C">
        <w:rPr>
          <w:rFonts w:ascii="Times New Roman" w:hAnsi="Times New Roman"/>
          <w:b/>
          <w:color w:val="000000"/>
          <w:szCs w:val="24"/>
          <w:lang w:val="kk-KZ"/>
        </w:rPr>
        <w:t>ь</w:t>
      </w:r>
      <w:r>
        <w:rPr>
          <w:rFonts w:ascii="Times New Roman" w:hAnsi="Times New Roman"/>
          <w:b/>
          <w:color w:val="000000"/>
          <w:szCs w:val="24"/>
          <w:lang w:val="kk-KZ"/>
        </w:rPr>
        <w:t xml:space="preserve"> </w:t>
      </w:r>
      <w:r w:rsidRPr="00E24ED6">
        <w:rPr>
          <w:rFonts w:ascii="Times New Roman" w:hAnsi="Times New Roman"/>
          <w:szCs w:val="24"/>
          <w:lang w:val="kk-KZ"/>
        </w:rPr>
        <w:t>пред</w:t>
      </w:r>
      <w:r>
        <w:rPr>
          <w:rFonts w:ascii="Times New Roman" w:hAnsi="Times New Roman"/>
          <w:szCs w:val="24"/>
          <w:lang w:val="kk-KZ"/>
        </w:rPr>
        <w:t>оставля</w:t>
      </w:r>
      <w:r w:rsidR="00AE4F9C">
        <w:rPr>
          <w:rFonts w:ascii="Times New Roman" w:hAnsi="Times New Roman"/>
          <w:szCs w:val="24"/>
          <w:lang w:val="kk-KZ"/>
        </w:rPr>
        <w:t>е</w:t>
      </w:r>
      <w:bookmarkStart w:id="0" w:name="_GoBack"/>
      <w:bookmarkEnd w:id="0"/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6251A8" w:rsidRDefault="006251A8" w:rsidP="006251A8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251A8" w:rsidRDefault="006251A8" w:rsidP="006251A8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251A8" w:rsidRDefault="006251A8" w:rsidP="006251A8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251A8" w:rsidRDefault="006251A8" w:rsidP="006251A8">
      <w:pPr>
        <w:spacing w:after="0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 w:rsidR="00DE6E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6251A8" w:rsidRDefault="006251A8" w:rsidP="006251A8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DE6EEF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А</w:t>
      </w:r>
      <w:proofErr w:type="spellStart"/>
      <w:r>
        <w:rPr>
          <w:rFonts w:ascii="Times New Roman" w:hAnsi="Times New Roman"/>
          <w:sz w:val="24"/>
          <w:szCs w:val="24"/>
        </w:rPr>
        <w:t>манбекова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</w:p>
    <w:p w:rsidR="006251A8" w:rsidRPr="00294772" w:rsidRDefault="006251A8" w:rsidP="006251A8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DE6E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C919BB" w:rsidRPr="006251A8" w:rsidRDefault="00DE6EEF" w:rsidP="00F03FA6">
      <w:pPr>
        <w:spacing w:after="0"/>
        <w:ind w:left="709"/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="006251A8"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="006251A8">
        <w:rPr>
          <w:rFonts w:ascii="Times New Roman" w:hAnsi="Times New Roman"/>
          <w:sz w:val="24"/>
          <w:szCs w:val="24"/>
          <w:lang w:val="kk-KZ"/>
        </w:rPr>
        <w:t>Иманқұлов О.М.</w:t>
      </w:r>
    </w:p>
    <w:sectPr w:rsidR="00C919BB" w:rsidRPr="006251A8" w:rsidSect="00F03FA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A8"/>
    <w:rsid w:val="00116BD8"/>
    <w:rsid w:val="002A7DF5"/>
    <w:rsid w:val="003249C8"/>
    <w:rsid w:val="006251A8"/>
    <w:rsid w:val="00747CE3"/>
    <w:rsid w:val="007B6093"/>
    <w:rsid w:val="00897248"/>
    <w:rsid w:val="008B265F"/>
    <w:rsid w:val="008C6D66"/>
    <w:rsid w:val="0094717C"/>
    <w:rsid w:val="00996B42"/>
    <w:rsid w:val="00A117D6"/>
    <w:rsid w:val="00AE4F9C"/>
    <w:rsid w:val="00B008E9"/>
    <w:rsid w:val="00B04138"/>
    <w:rsid w:val="00C80BB5"/>
    <w:rsid w:val="00C919BB"/>
    <w:rsid w:val="00DE6EEF"/>
    <w:rsid w:val="00E833D9"/>
    <w:rsid w:val="00F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A8"/>
    <w:pPr>
      <w:ind w:left="720"/>
      <w:contextualSpacing/>
    </w:pPr>
  </w:style>
  <w:style w:type="paragraph" w:styleId="a4">
    <w:name w:val="Body Text Indent"/>
    <w:basedOn w:val="a"/>
    <w:link w:val="a5"/>
    <w:rsid w:val="006251A8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">
    <w:name w:val="2"/>
    <w:basedOn w:val="a1"/>
    <w:rsid w:val="0062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A8"/>
    <w:pPr>
      <w:ind w:left="720"/>
      <w:contextualSpacing/>
    </w:pPr>
  </w:style>
  <w:style w:type="paragraph" w:styleId="a4">
    <w:name w:val="Body Text Indent"/>
    <w:basedOn w:val="a"/>
    <w:link w:val="a5"/>
    <w:rsid w:val="006251A8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">
    <w:name w:val="2"/>
    <w:basedOn w:val="a1"/>
    <w:rsid w:val="0062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F224-2D10-40B2-86E8-91D19FB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2</cp:revision>
  <dcterms:created xsi:type="dcterms:W3CDTF">2024-12-05T09:45:00Z</dcterms:created>
  <dcterms:modified xsi:type="dcterms:W3CDTF">2024-12-05T09:45:00Z</dcterms:modified>
</cp:coreProperties>
</file>