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F5" w:rsidRDefault="002A6CF5" w:rsidP="002A6CF5">
      <w:pPr>
        <w:pStyle w:val="ae"/>
        <w:widowControl w:val="0"/>
        <w:suppressAutoHyphens w:val="0"/>
        <w:jc w:val="center"/>
        <w:rPr>
          <w:b/>
        </w:rPr>
      </w:pPr>
      <w:r w:rsidRPr="0096267F">
        <w:rPr>
          <w:b/>
        </w:rPr>
        <w:t>ТЕХНИЧЕСКАЯ СПЕЦИФИКАЦИЯ</w:t>
      </w:r>
      <w:r>
        <w:rPr>
          <w:b/>
        </w:rPr>
        <w:t xml:space="preserve"> </w:t>
      </w:r>
    </w:p>
    <w:p w:rsidR="002A6CF5" w:rsidRPr="002A6CF5" w:rsidRDefault="002A6CF5" w:rsidP="002A6CF5">
      <w:pPr>
        <w:pBdr>
          <w:bottom w:val="single" w:sz="4" w:space="1" w:color="auto"/>
        </w:pBdr>
        <w:shd w:val="clear" w:color="auto" w:fill="FFFFFF"/>
        <w:jc w:val="center"/>
        <w:rPr>
          <w:b/>
          <w:color w:val="548DD4"/>
          <w:sz w:val="28"/>
          <w:szCs w:val="28"/>
          <w:lang w:val="kk-KZ"/>
        </w:rPr>
      </w:pPr>
      <w:r w:rsidRPr="002A6CF5">
        <w:rPr>
          <w:rFonts w:eastAsia="Calibri"/>
          <w:b/>
          <w:sz w:val="28"/>
          <w:szCs w:val="28"/>
          <w:lang w:val="kk-KZ" w:eastAsia="en-US"/>
        </w:rPr>
        <w:t>Автоматический периметр</w:t>
      </w:r>
    </w:p>
    <w:p w:rsidR="003552F7" w:rsidRPr="00A04290" w:rsidRDefault="003552F7" w:rsidP="003552F7">
      <w:pPr>
        <w:pBdr>
          <w:bottom w:val="single" w:sz="4" w:space="1" w:color="auto"/>
        </w:pBdr>
        <w:shd w:val="clear" w:color="auto" w:fill="FFFFFF"/>
        <w:jc w:val="both"/>
        <w:rPr>
          <w:color w:val="474646"/>
        </w:rPr>
      </w:pPr>
      <w:r w:rsidRPr="00A04290">
        <w:rPr>
          <w:color w:val="000000"/>
        </w:rPr>
        <w:t>-  Современная автоматическая система слежения за фиксацией и положением глаза пациента</w:t>
      </w:r>
    </w:p>
    <w:p w:rsidR="003552F7" w:rsidRPr="00A04290" w:rsidRDefault="003552F7" w:rsidP="003552F7">
      <w:pPr>
        <w:pBdr>
          <w:bottom w:val="single" w:sz="4" w:space="1" w:color="auto"/>
        </w:pBdr>
        <w:shd w:val="clear" w:color="auto" w:fill="FFFFFF"/>
        <w:jc w:val="both"/>
        <w:rPr>
          <w:color w:val="474646"/>
        </w:rPr>
      </w:pPr>
      <w:r w:rsidRPr="00A04290">
        <w:rPr>
          <w:color w:val="000000"/>
        </w:rPr>
        <w:t>-  Стимулы по размеру Гольдмана</w:t>
      </w:r>
    </w:p>
    <w:p w:rsidR="003552F7" w:rsidRPr="00A04290" w:rsidRDefault="003552F7" w:rsidP="003552F7">
      <w:pPr>
        <w:pBdr>
          <w:bottom w:val="single" w:sz="4" w:space="1" w:color="auto"/>
        </w:pBdr>
        <w:shd w:val="clear" w:color="auto" w:fill="FFFFFF"/>
        <w:jc w:val="both"/>
        <w:rPr>
          <w:color w:val="474646"/>
        </w:rPr>
      </w:pPr>
      <w:r w:rsidRPr="00A04290">
        <w:rPr>
          <w:color w:val="000000"/>
        </w:rPr>
        <w:t>-  Измерение диаметра зрачка</w:t>
      </w:r>
    </w:p>
    <w:p w:rsidR="003552F7" w:rsidRPr="00A04290" w:rsidRDefault="003552F7" w:rsidP="003552F7">
      <w:pPr>
        <w:pBdr>
          <w:bottom w:val="single" w:sz="4" w:space="1" w:color="auto"/>
        </w:pBdr>
        <w:shd w:val="clear" w:color="auto" w:fill="FFFFFF"/>
        <w:jc w:val="both"/>
        <w:rPr>
          <w:color w:val="474646"/>
        </w:rPr>
      </w:pPr>
      <w:r w:rsidRPr="00A04290">
        <w:rPr>
          <w:color w:val="000000"/>
        </w:rPr>
        <w:t>-  Многоязыковой интерфейс, в т. ч. русский</w:t>
      </w:r>
    </w:p>
    <w:p w:rsidR="003552F7" w:rsidRPr="00A04290" w:rsidRDefault="003552F7" w:rsidP="003552F7">
      <w:pPr>
        <w:pBdr>
          <w:bottom w:val="single" w:sz="4" w:space="1" w:color="auto"/>
        </w:pBdr>
        <w:shd w:val="clear" w:color="auto" w:fill="FFFFFF"/>
        <w:jc w:val="both"/>
        <w:rPr>
          <w:color w:val="474646"/>
        </w:rPr>
      </w:pPr>
      <w:r w:rsidRPr="00A04290">
        <w:rPr>
          <w:color w:val="000000"/>
        </w:rPr>
        <w:t>-  Возможность изменения параметров тестов</w:t>
      </w:r>
    </w:p>
    <w:p w:rsidR="003552F7" w:rsidRPr="00A04290" w:rsidRDefault="003552F7" w:rsidP="003552F7">
      <w:pPr>
        <w:pBdr>
          <w:bottom w:val="single" w:sz="4" w:space="1" w:color="auto"/>
        </w:pBdr>
        <w:shd w:val="clear" w:color="auto" w:fill="FFFFFF"/>
        <w:jc w:val="both"/>
        <w:rPr>
          <w:color w:val="000000"/>
        </w:rPr>
      </w:pPr>
      <w:r w:rsidRPr="00A04290">
        <w:rPr>
          <w:color w:val="000000"/>
        </w:rPr>
        <w:t>-  тест (расширенный тест со смещением стимула)</w:t>
      </w:r>
    </w:p>
    <w:p w:rsidR="003552F7" w:rsidRPr="00C825A6" w:rsidRDefault="003552F7" w:rsidP="003552F7">
      <w:pPr>
        <w:pBdr>
          <w:bottom w:val="single" w:sz="4" w:space="1" w:color="auto"/>
        </w:pBdr>
        <w:shd w:val="clear" w:color="auto" w:fill="FFFFFF"/>
        <w:jc w:val="both"/>
      </w:pPr>
      <w:r w:rsidRPr="00C825A6">
        <w:t xml:space="preserve">-  Функция учета предыдущих измерений </w:t>
      </w:r>
    </w:p>
    <w:p w:rsidR="003552F7" w:rsidRPr="00C825A6" w:rsidRDefault="003552F7" w:rsidP="003552F7">
      <w:pPr>
        <w:pBdr>
          <w:bottom w:val="single" w:sz="4" w:space="1" w:color="auto"/>
        </w:pBdr>
        <w:shd w:val="clear" w:color="auto" w:fill="FFFFFF"/>
        <w:jc w:val="both"/>
      </w:pPr>
      <w:r w:rsidRPr="00C825A6">
        <w:t xml:space="preserve">-  Цветовая периметрия </w:t>
      </w:r>
    </w:p>
    <w:p w:rsidR="003552F7" w:rsidRPr="00C825A6" w:rsidRDefault="003552F7" w:rsidP="003552F7">
      <w:pPr>
        <w:pBdr>
          <w:bottom w:val="single" w:sz="4" w:space="1" w:color="auto"/>
        </w:pBdr>
        <w:shd w:val="clear" w:color="auto" w:fill="FFFFFF"/>
        <w:jc w:val="both"/>
      </w:pPr>
      <w:r w:rsidRPr="00C825A6">
        <w:t>- Совмещение периметра с компактным персональным компьютером с несколькими USB портами</w:t>
      </w:r>
    </w:p>
    <w:p w:rsidR="003552F7" w:rsidRPr="00C825A6" w:rsidRDefault="003552F7" w:rsidP="003552F7">
      <w:pPr>
        <w:pBdr>
          <w:bottom w:val="single" w:sz="4" w:space="1" w:color="auto"/>
        </w:pBdr>
        <w:shd w:val="clear" w:color="auto" w:fill="FFFFFF"/>
        <w:jc w:val="both"/>
      </w:pPr>
      <w:r w:rsidRPr="00C825A6">
        <w:t>- Измерение диаметра зрачка до, после или во время обследования.</w:t>
      </w:r>
    </w:p>
    <w:p w:rsidR="003552F7" w:rsidRPr="00C825A6" w:rsidRDefault="003552F7" w:rsidP="003552F7">
      <w:pPr>
        <w:pBdr>
          <w:bottom w:val="single" w:sz="4" w:space="1" w:color="auto"/>
        </w:pBdr>
        <w:shd w:val="clear" w:color="auto" w:fill="FFFFFF"/>
        <w:jc w:val="both"/>
      </w:pPr>
      <w:r w:rsidRPr="00C825A6">
        <w:t>- Тест на бинокулярное зрение</w:t>
      </w:r>
    </w:p>
    <w:p w:rsidR="003552F7" w:rsidRPr="00C825A6" w:rsidRDefault="003552F7" w:rsidP="003552F7">
      <w:pPr>
        <w:pBdr>
          <w:bottom w:val="single" w:sz="4" w:space="1" w:color="auto"/>
        </w:pBdr>
        <w:shd w:val="clear" w:color="auto" w:fill="FFFFFF"/>
        <w:jc w:val="both"/>
      </w:pPr>
      <w:r w:rsidRPr="00C825A6">
        <w:t>- Тесты с изменением скорости и размера стимула</w:t>
      </w:r>
    </w:p>
    <w:p w:rsidR="003552F7" w:rsidRPr="00A04290" w:rsidRDefault="003552F7" w:rsidP="003552F7">
      <w:pPr>
        <w:pBdr>
          <w:bottom w:val="single" w:sz="4" w:space="1" w:color="auto"/>
        </w:pBdr>
        <w:shd w:val="clear" w:color="auto" w:fill="FFFFFF"/>
        <w:jc w:val="both"/>
        <w:rPr>
          <w:color w:val="252D34"/>
        </w:rPr>
      </w:pPr>
    </w:p>
    <w:p w:rsidR="003552F7" w:rsidRPr="00A04290" w:rsidRDefault="003552F7" w:rsidP="003552F7">
      <w:pPr>
        <w:shd w:val="clear" w:color="auto" w:fill="FFFFFF"/>
        <w:jc w:val="both"/>
        <w:rPr>
          <w:color w:val="474646"/>
        </w:rPr>
      </w:pPr>
    </w:p>
    <w:p w:rsidR="003552F7" w:rsidRPr="00A04290" w:rsidRDefault="003552F7" w:rsidP="003552F7">
      <w:pPr>
        <w:shd w:val="clear" w:color="auto" w:fill="FFFFFF"/>
        <w:jc w:val="both"/>
        <w:rPr>
          <w:color w:val="474646"/>
        </w:rPr>
      </w:pPr>
      <w:r w:rsidRPr="00A04290">
        <w:rPr>
          <w:b/>
          <w:bCs/>
          <w:color w:val="000000"/>
        </w:rPr>
        <w:t>Кинетические тесты</w:t>
      </w:r>
    </w:p>
    <w:p w:rsidR="003552F7" w:rsidRPr="00A04290" w:rsidRDefault="003552F7" w:rsidP="003552F7">
      <w:pPr>
        <w:shd w:val="clear" w:color="auto" w:fill="FFFFFF"/>
        <w:jc w:val="both"/>
        <w:rPr>
          <w:color w:val="474646"/>
        </w:rPr>
      </w:pPr>
      <w:r w:rsidRPr="00A04290">
        <w:rPr>
          <w:color w:val="000000"/>
        </w:rPr>
        <w:t xml:space="preserve">Стимулы с изменяемым размером, интенсивностью и скоростью двигаются от </w:t>
      </w:r>
      <w:proofErr w:type="spellStart"/>
      <w:r w:rsidRPr="00A04290">
        <w:rPr>
          <w:color w:val="000000"/>
        </w:rPr>
        <w:t>перифирии</w:t>
      </w:r>
      <w:proofErr w:type="spellEnd"/>
      <w:r w:rsidRPr="00A04290">
        <w:rPr>
          <w:color w:val="000000"/>
        </w:rPr>
        <w:t xml:space="preserve"> к центру измерительной сферы. </w:t>
      </w:r>
    </w:p>
    <w:p w:rsidR="003552F7" w:rsidRPr="00A04290" w:rsidRDefault="003552F7" w:rsidP="003552F7">
      <w:pPr>
        <w:shd w:val="clear" w:color="auto" w:fill="FFFFFF"/>
        <w:jc w:val="both"/>
        <w:rPr>
          <w:color w:val="474646"/>
        </w:rPr>
      </w:pPr>
      <w:r w:rsidRPr="00A04290">
        <w:rPr>
          <w:b/>
          <w:bCs/>
          <w:color w:val="000000"/>
        </w:rPr>
        <w:t>Современная система слежения за глазом </w:t>
      </w:r>
    </w:p>
    <w:p w:rsidR="003552F7" w:rsidRPr="00A04290" w:rsidRDefault="002A6CF5" w:rsidP="003552F7">
      <w:pPr>
        <w:shd w:val="clear" w:color="auto" w:fill="FFFFFF"/>
        <w:jc w:val="both"/>
        <w:rPr>
          <w:color w:val="474646"/>
        </w:rPr>
      </w:pPr>
      <w:r>
        <w:rPr>
          <w:color w:val="000000"/>
          <w:lang w:val="kk-KZ"/>
        </w:rPr>
        <w:t>О</w:t>
      </w:r>
      <w:proofErr w:type="spellStart"/>
      <w:r w:rsidR="003552F7" w:rsidRPr="00A04290">
        <w:rPr>
          <w:color w:val="000000"/>
        </w:rPr>
        <w:t>борудован</w:t>
      </w:r>
      <w:proofErr w:type="spellEnd"/>
      <w:r>
        <w:rPr>
          <w:color w:val="000000"/>
          <w:lang w:val="kk-KZ"/>
        </w:rPr>
        <w:t>о</w:t>
      </w:r>
      <w:r w:rsidR="003552F7" w:rsidRPr="00A04290">
        <w:rPr>
          <w:color w:val="000000"/>
        </w:rPr>
        <w:t xml:space="preserve"> современной цифровой системой слежения за правильным положением глаза пациента. Метод основан на анализе изображения видеокамеры. На изображении находится зрачок, его центр отмечается за счет комплекса алгоритмов. Далее положение зрачка непрерывно отслеживается на протяжении теста. При использовании данного метода контроля фиксации, область слепого пятна совсем не тестируется. Преимущество цифрового анализа — это возможность удалять ответы пациента, данные, при отсутствии фиксации. Кроме того, фиксация проверяется в процессе экспозиции всех точек теста. </w:t>
      </w:r>
    </w:p>
    <w:p w:rsidR="003552F7" w:rsidRPr="00A04290" w:rsidRDefault="003552F7" w:rsidP="003552F7">
      <w:pPr>
        <w:shd w:val="clear" w:color="auto" w:fill="FFFFFF"/>
        <w:jc w:val="both"/>
        <w:rPr>
          <w:color w:val="474646"/>
        </w:rPr>
      </w:pPr>
      <w:r w:rsidRPr="00A04290">
        <w:rPr>
          <w:color w:val="000000"/>
        </w:rPr>
        <w:t xml:space="preserve">Контроль фиксации глаза по методу </w:t>
      </w:r>
      <w:proofErr w:type="spellStart"/>
      <w:r w:rsidRPr="00A04290">
        <w:rPr>
          <w:color w:val="000000"/>
        </w:rPr>
        <w:t>Heijl-Krakau</w:t>
      </w:r>
      <w:proofErr w:type="spellEnd"/>
      <w:r w:rsidRPr="00A04290">
        <w:rPr>
          <w:color w:val="000000"/>
        </w:rPr>
        <w:t xml:space="preserve"> — является классическим методом контроля фиксации, используемым в большинстве периметров. Метод основан на определении положения слепого пятна за счет случайной стимуляции каждой из 11 точек, принадлежащих слепому пятну, с высокой яркостью во время тестирования. </w:t>
      </w:r>
    </w:p>
    <w:p w:rsidR="003552F7" w:rsidRPr="00A04290" w:rsidRDefault="003552F7" w:rsidP="003552F7">
      <w:pPr>
        <w:shd w:val="clear" w:color="auto" w:fill="FFFFFF"/>
        <w:jc w:val="both"/>
        <w:rPr>
          <w:color w:val="474646"/>
        </w:rPr>
      </w:pPr>
      <w:r w:rsidRPr="00A04290">
        <w:rPr>
          <w:b/>
          <w:bCs/>
          <w:color w:val="000000"/>
        </w:rPr>
        <w:t>тест </w:t>
      </w:r>
    </w:p>
    <w:p w:rsidR="003552F7" w:rsidRPr="00A04290" w:rsidRDefault="003552F7" w:rsidP="003552F7">
      <w:pPr>
        <w:shd w:val="clear" w:color="auto" w:fill="FFFFFF"/>
        <w:jc w:val="both"/>
        <w:rPr>
          <w:color w:val="474646"/>
        </w:rPr>
      </w:pPr>
      <w:r w:rsidRPr="00A04290">
        <w:rPr>
          <w:color w:val="000000"/>
        </w:rPr>
        <w:t>Тест для исследования поля зрения водителей. Проводится в два этапа: тестируются все точки в центре до 50 градусов. Затем точка фиксации сменяется, и тестируются все точки расширенной области поля зрения.</w:t>
      </w:r>
    </w:p>
    <w:p w:rsidR="003552F7" w:rsidRPr="00A04290" w:rsidRDefault="003552F7" w:rsidP="003552F7">
      <w:pPr>
        <w:shd w:val="clear" w:color="auto" w:fill="FFFFFF"/>
        <w:jc w:val="both"/>
        <w:rPr>
          <w:color w:val="474646"/>
        </w:rPr>
      </w:pPr>
      <w:r w:rsidRPr="00A04290">
        <w:rPr>
          <w:b/>
          <w:bCs/>
          <w:color w:val="000000"/>
        </w:rPr>
        <w:t xml:space="preserve">Тест «голубой на </w:t>
      </w:r>
      <w:proofErr w:type="gramStart"/>
      <w:r w:rsidRPr="00A04290">
        <w:rPr>
          <w:b/>
          <w:bCs/>
          <w:color w:val="000000"/>
        </w:rPr>
        <w:t>желтом</w:t>
      </w:r>
      <w:proofErr w:type="gramEnd"/>
      <w:r w:rsidRPr="00A04290">
        <w:rPr>
          <w:b/>
          <w:bCs/>
          <w:color w:val="000000"/>
        </w:rPr>
        <w:t>» </w:t>
      </w:r>
    </w:p>
    <w:p w:rsidR="003552F7" w:rsidRPr="00A04290" w:rsidRDefault="003552F7" w:rsidP="003552F7">
      <w:pPr>
        <w:shd w:val="clear" w:color="auto" w:fill="FFFFFF"/>
        <w:jc w:val="both"/>
        <w:rPr>
          <w:color w:val="474646"/>
        </w:rPr>
      </w:pPr>
      <w:r w:rsidRPr="00A04290">
        <w:rPr>
          <w:color w:val="000000"/>
        </w:rPr>
        <w:t xml:space="preserve">Позволяет выявлять глаукому на начальной стадии заболевания. Исследование проводится с применением фонового освещения желтого цвета и стимулов голубого цвета с фиксационным размером пятна </w:t>
      </w:r>
      <w:proofErr w:type="spellStart"/>
      <w:r w:rsidRPr="00A04290">
        <w:rPr>
          <w:color w:val="000000"/>
        </w:rPr>
        <w:t>Goldman</w:t>
      </w:r>
      <w:proofErr w:type="spellEnd"/>
      <w:r w:rsidRPr="00A04290">
        <w:rPr>
          <w:color w:val="000000"/>
        </w:rPr>
        <w:t xml:space="preserve"> V.</w:t>
      </w:r>
    </w:p>
    <w:p w:rsidR="003552F7" w:rsidRPr="00A04290" w:rsidRDefault="003552F7" w:rsidP="003552F7">
      <w:pPr>
        <w:shd w:val="clear" w:color="auto" w:fill="FFFFFF"/>
        <w:rPr>
          <w:color w:val="474646"/>
        </w:rPr>
      </w:pPr>
      <w:r w:rsidRPr="00A04290">
        <w:rPr>
          <w:color w:val="474646"/>
        </w:rPr>
        <w:t> </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859"/>
      </w:tblGrid>
      <w:tr w:rsidR="003552F7" w:rsidRPr="00C75FA9" w:rsidTr="002B5508">
        <w:trPr>
          <w:trHeight w:val="235"/>
        </w:trPr>
        <w:tc>
          <w:tcPr>
            <w:tcW w:w="0" w:type="auto"/>
            <w:gridSpan w:val="2"/>
            <w:shd w:val="clear" w:color="auto" w:fill="auto"/>
            <w:hideMark/>
          </w:tcPr>
          <w:p w:rsidR="003552F7" w:rsidRPr="00C75FA9" w:rsidRDefault="003552F7" w:rsidP="002B5508">
            <w:pPr>
              <w:jc w:val="center"/>
              <w:rPr>
                <w:b/>
                <w:bCs/>
                <w:color w:val="262C2E"/>
              </w:rPr>
            </w:pPr>
            <w:r w:rsidRPr="00C75FA9">
              <w:rPr>
                <w:b/>
                <w:bCs/>
                <w:color w:val="262C2E"/>
              </w:rPr>
              <w:t>ТЕХНИЧЕСКИЕ ХАРАКТЕРИСТИКИ</w:t>
            </w:r>
          </w:p>
        </w:tc>
      </w:tr>
      <w:tr w:rsidR="003552F7" w:rsidRPr="00C75FA9" w:rsidTr="002B5508">
        <w:trPr>
          <w:trHeight w:val="721"/>
        </w:trPr>
        <w:tc>
          <w:tcPr>
            <w:tcW w:w="0" w:type="auto"/>
            <w:shd w:val="clear" w:color="auto" w:fill="auto"/>
            <w:hideMark/>
          </w:tcPr>
          <w:p w:rsidR="003552F7" w:rsidRPr="00C75FA9" w:rsidRDefault="003552F7" w:rsidP="002B5508">
            <w:pPr>
              <w:rPr>
                <w:b/>
                <w:bCs/>
                <w:color w:val="252D34"/>
              </w:rPr>
            </w:pPr>
            <w:r w:rsidRPr="00C75FA9">
              <w:rPr>
                <w:b/>
                <w:bCs/>
                <w:color w:val="252D34"/>
              </w:rPr>
              <w:t xml:space="preserve">Радиус измерительного купола, </w:t>
            </w:r>
            <w:proofErr w:type="gramStart"/>
            <w:r w:rsidRPr="00C75FA9">
              <w:rPr>
                <w:b/>
                <w:bCs/>
                <w:color w:val="252D34"/>
              </w:rPr>
              <w:t>мм</w:t>
            </w:r>
            <w:proofErr w:type="gramEnd"/>
          </w:p>
        </w:tc>
        <w:tc>
          <w:tcPr>
            <w:tcW w:w="0" w:type="auto"/>
            <w:shd w:val="clear" w:color="auto" w:fill="auto"/>
            <w:hideMark/>
          </w:tcPr>
          <w:p w:rsidR="003552F7" w:rsidRPr="00C75FA9" w:rsidRDefault="003552F7" w:rsidP="002B5508">
            <w:pPr>
              <w:rPr>
                <w:color w:val="252D34"/>
              </w:rPr>
            </w:pPr>
            <w:r w:rsidRPr="00C75FA9">
              <w:rPr>
                <w:color w:val="252D34"/>
              </w:rPr>
              <w:t>300 мм</w:t>
            </w:r>
          </w:p>
        </w:tc>
      </w:tr>
      <w:tr w:rsidR="003552F7" w:rsidRPr="00C75FA9" w:rsidTr="002B5508">
        <w:trPr>
          <w:trHeight w:val="520"/>
        </w:trPr>
        <w:tc>
          <w:tcPr>
            <w:tcW w:w="0" w:type="auto"/>
            <w:shd w:val="clear" w:color="auto" w:fill="auto"/>
            <w:hideMark/>
          </w:tcPr>
          <w:p w:rsidR="003552F7" w:rsidRPr="00C75FA9" w:rsidRDefault="003552F7" w:rsidP="002B5508">
            <w:pPr>
              <w:rPr>
                <w:b/>
                <w:bCs/>
                <w:color w:val="252D34"/>
              </w:rPr>
            </w:pPr>
            <w:r w:rsidRPr="00C75FA9">
              <w:rPr>
                <w:b/>
                <w:bCs/>
                <w:color w:val="252D34"/>
              </w:rPr>
              <w:t>Поле обследования, град</w:t>
            </w:r>
          </w:p>
        </w:tc>
        <w:tc>
          <w:tcPr>
            <w:tcW w:w="0" w:type="auto"/>
            <w:shd w:val="clear" w:color="auto" w:fill="auto"/>
            <w:hideMark/>
          </w:tcPr>
          <w:p w:rsidR="003552F7" w:rsidRPr="00C75FA9" w:rsidRDefault="003552F7" w:rsidP="002B5508">
            <w:pPr>
              <w:rPr>
                <w:color w:val="252D34"/>
              </w:rPr>
            </w:pPr>
            <w:r w:rsidRPr="00C75FA9">
              <w:rPr>
                <w:color w:val="252D34"/>
              </w:rPr>
              <w:t>100</w:t>
            </w:r>
          </w:p>
        </w:tc>
      </w:tr>
      <w:tr w:rsidR="003552F7" w:rsidRPr="00C75FA9" w:rsidTr="002B5508">
        <w:trPr>
          <w:trHeight w:val="721"/>
        </w:trPr>
        <w:tc>
          <w:tcPr>
            <w:tcW w:w="0" w:type="auto"/>
            <w:shd w:val="clear" w:color="auto" w:fill="auto"/>
            <w:hideMark/>
          </w:tcPr>
          <w:p w:rsidR="003552F7" w:rsidRPr="00C75FA9" w:rsidRDefault="003552F7" w:rsidP="002B5508">
            <w:pPr>
              <w:rPr>
                <w:b/>
                <w:bCs/>
                <w:color w:val="252D34"/>
              </w:rPr>
            </w:pPr>
            <w:r w:rsidRPr="00C75FA9">
              <w:rPr>
                <w:b/>
                <w:bCs/>
                <w:color w:val="252D34"/>
              </w:rPr>
              <w:t>Стандартные тесты исследования</w:t>
            </w:r>
          </w:p>
        </w:tc>
        <w:tc>
          <w:tcPr>
            <w:tcW w:w="0" w:type="auto"/>
            <w:shd w:val="clear" w:color="auto" w:fill="auto"/>
            <w:hideMark/>
          </w:tcPr>
          <w:p w:rsidR="003552F7" w:rsidRPr="00C75FA9" w:rsidRDefault="003552F7" w:rsidP="002B5508">
            <w:pPr>
              <w:rPr>
                <w:color w:val="252D34"/>
              </w:rPr>
            </w:pPr>
            <w:proofErr w:type="spellStart"/>
            <w:r w:rsidRPr="00C75FA9">
              <w:rPr>
                <w:color w:val="252D34"/>
              </w:rPr>
              <w:t>Full</w:t>
            </w:r>
            <w:proofErr w:type="spellEnd"/>
            <w:r w:rsidRPr="00C75FA9">
              <w:rPr>
                <w:color w:val="252D34"/>
              </w:rPr>
              <w:t xml:space="preserve"> 50° — 164 точки </w:t>
            </w:r>
            <w:proofErr w:type="spellStart"/>
            <w:r w:rsidRPr="00C75FA9">
              <w:rPr>
                <w:color w:val="252D34"/>
              </w:rPr>
              <w:t>Glaucoma</w:t>
            </w:r>
            <w:proofErr w:type="spellEnd"/>
            <w:r w:rsidRPr="00C75FA9">
              <w:rPr>
                <w:color w:val="252D34"/>
              </w:rPr>
              <w:t xml:space="preserve"> 22°/50° — 104 точки </w:t>
            </w:r>
            <w:proofErr w:type="spellStart"/>
            <w:r w:rsidRPr="00C75FA9">
              <w:rPr>
                <w:color w:val="252D34"/>
              </w:rPr>
              <w:t>Central</w:t>
            </w:r>
            <w:proofErr w:type="spellEnd"/>
            <w:r w:rsidRPr="00C75FA9">
              <w:rPr>
                <w:color w:val="252D34"/>
              </w:rPr>
              <w:t xml:space="preserve"> 30° — 120 точки </w:t>
            </w:r>
            <w:proofErr w:type="spellStart"/>
            <w:r w:rsidRPr="00C75FA9">
              <w:rPr>
                <w:color w:val="252D34"/>
              </w:rPr>
              <w:t>Central</w:t>
            </w:r>
            <w:proofErr w:type="spellEnd"/>
            <w:r w:rsidRPr="00C75FA9">
              <w:rPr>
                <w:color w:val="252D34"/>
              </w:rPr>
              <w:t xml:space="preserve"> 22° — 96 точки </w:t>
            </w:r>
            <w:proofErr w:type="spellStart"/>
            <w:r w:rsidRPr="00C75FA9">
              <w:rPr>
                <w:color w:val="252D34"/>
              </w:rPr>
              <w:t>Wide</w:t>
            </w:r>
            <w:proofErr w:type="spellEnd"/>
            <w:r w:rsidRPr="00C75FA9">
              <w:rPr>
                <w:color w:val="252D34"/>
              </w:rPr>
              <w:t xml:space="preserve"> 22°/30° — 128 точки </w:t>
            </w:r>
            <w:proofErr w:type="spellStart"/>
            <w:r w:rsidRPr="00C75FA9">
              <w:rPr>
                <w:color w:val="252D34"/>
              </w:rPr>
              <w:t>Peripheral</w:t>
            </w:r>
            <w:proofErr w:type="spellEnd"/>
            <w:r w:rsidRPr="00C75FA9">
              <w:rPr>
                <w:color w:val="252D34"/>
              </w:rPr>
              <w:t xml:space="preserve"> 30° / 50° — 72 точки </w:t>
            </w:r>
            <w:proofErr w:type="spellStart"/>
            <w:r w:rsidRPr="00C75FA9">
              <w:rPr>
                <w:color w:val="252D34"/>
              </w:rPr>
              <w:t>Macula</w:t>
            </w:r>
            <w:proofErr w:type="spellEnd"/>
            <w:r w:rsidRPr="00C75FA9">
              <w:rPr>
                <w:color w:val="252D34"/>
              </w:rPr>
              <w:t xml:space="preserve"> 10° — 48 точки </w:t>
            </w:r>
            <w:proofErr w:type="spellStart"/>
            <w:r w:rsidRPr="00C75FA9">
              <w:rPr>
                <w:color w:val="252D34"/>
              </w:rPr>
              <w:t>Driving</w:t>
            </w:r>
            <w:proofErr w:type="spellEnd"/>
            <w:r w:rsidRPr="00C75FA9">
              <w:rPr>
                <w:color w:val="252D34"/>
              </w:rPr>
              <w:t xml:space="preserve"> 50°/80° — 192 точки</w:t>
            </w:r>
          </w:p>
        </w:tc>
      </w:tr>
      <w:tr w:rsidR="003552F7" w:rsidRPr="00C75FA9" w:rsidTr="002B5508">
        <w:trPr>
          <w:trHeight w:val="544"/>
        </w:trPr>
        <w:tc>
          <w:tcPr>
            <w:tcW w:w="0" w:type="auto"/>
            <w:shd w:val="clear" w:color="auto" w:fill="auto"/>
            <w:hideMark/>
          </w:tcPr>
          <w:p w:rsidR="003552F7" w:rsidRPr="00C75FA9" w:rsidRDefault="003552F7" w:rsidP="002B5508">
            <w:pPr>
              <w:rPr>
                <w:b/>
                <w:bCs/>
                <w:color w:val="252D34"/>
              </w:rPr>
            </w:pPr>
            <w:r w:rsidRPr="00C75FA9">
              <w:rPr>
                <w:b/>
                <w:bCs/>
                <w:color w:val="252D34"/>
              </w:rPr>
              <w:t xml:space="preserve">Источник стимуляции сигнала </w:t>
            </w:r>
          </w:p>
        </w:tc>
        <w:tc>
          <w:tcPr>
            <w:tcW w:w="0" w:type="auto"/>
            <w:shd w:val="clear" w:color="auto" w:fill="auto"/>
            <w:hideMark/>
          </w:tcPr>
          <w:p w:rsidR="003552F7" w:rsidRPr="00C75FA9" w:rsidRDefault="003552F7" w:rsidP="002B5508">
            <w:pPr>
              <w:rPr>
                <w:color w:val="252D34"/>
              </w:rPr>
            </w:pPr>
            <w:proofErr w:type="spellStart"/>
            <w:r w:rsidRPr="00C75FA9">
              <w:rPr>
                <w:color w:val="252D34"/>
              </w:rPr>
              <w:t>Рипроекционные</w:t>
            </w:r>
            <w:proofErr w:type="spellEnd"/>
            <w:r w:rsidRPr="00C75FA9">
              <w:rPr>
                <w:color w:val="252D34"/>
              </w:rPr>
              <w:t xml:space="preserve"> светодиоды</w:t>
            </w:r>
          </w:p>
        </w:tc>
      </w:tr>
      <w:tr w:rsidR="003552F7" w:rsidRPr="00C75FA9" w:rsidTr="002B5508">
        <w:trPr>
          <w:trHeight w:val="552"/>
        </w:trPr>
        <w:tc>
          <w:tcPr>
            <w:tcW w:w="0" w:type="auto"/>
            <w:shd w:val="clear" w:color="auto" w:fill="auto"/>
            <w:hideMark/>
          </w:tcPr>
          <w:p w:rsidR="003552F7" w:rsidRPr="00C75FA9" w:rsidRDefault="003552F7" w:rsidP="002B5508">
            <w:pPr>
              <w:rPr>
                <w:b/>
                <w:bCs/>
                <w:color w:val="252D34"/>
              </w:rPr>
            </w:pPr>
            <w:r w:rsidRPr="00C75FA9">
              <w:rPr>
                <w:b/>
                <w:bCs/>
                <w:color w:val="252D34"/>
              </w:rPr>
              <w:t>Цвет пятна стимуляции</w:t>
            </w:r>
          </w:p>
        </w:tc>
        <w:tc>
          <w:tcPr>
            <w:tcW w:w="0" w:type="auto"/>
            <w:shd w:val="clear" w:color="auto" w:fill="auto"/>
            <w:hideMark/>
          </w:tcPr>
          <w:p w:rsidR="003552F7" w:rsidRPr="00C75FA9" w:rsidRDefault="003552F7" w:rsidP="002B5508">
            <w:pPr>
              <w:rPr>
                <w:color w:val="252D34"/>
              </w:rPr>
            </w:pPr>
            <w:r w:rsidRPr="00C75FA9">
              <w:rPr>
                <w:color w:val="252D34"/>
              </w:rPr>
              <w:t>Зеленый, синий, красный, белый</w:t>
            </w:r>
          </w:p>
        </w:tc>
      </w:tr>
      <w:tr w:rsidR="003552F7" w:rsidRPr="00C75FA9" w:rsidTr="002B5508">
        <w:trPr>
          <w:trHeight w:val="560"/>
        </w:trPr>
        <w:tc>
          <w:tcPr>
            <w:tcW w:w="0" w:type="auto"/>
            <w:shd w:val="clear" w:color="auto" w:fill="auto"/>
            <w:hideMark/>
          </w:tcPr>
          <w:p w:rsidR="003552F7" w:rsidRPr="00C75FA9" w:rsidRDefault="003552F7" w:rsidP="002B5508">
            <w:pPr>
              <w:rPr>
                <w:b/>
                <w:bCs/>
                <w:color w:val="252D34"/>
              </w:rPr>
            </w:pPr>
            <w:r w:rsidRPr="00C75FA9">
              <w:rPr>
                <w:b/>
                <w:bCs/>
                <w:color w:val="252D34"/>
              </w:rPr>
              <w:t>Интенсивность стимула</w:t>
            </w:r>
          </w:p>
        </w:tc>
        <w:tc>
          <w:tcPr>
            <w:tcW w:w="0" w:type="auto"/>
            <w:shd w:val="clear" w:color="auto" w:fill="auto"/>
            <w:hideMark/>
          </w:tcPr>
          <w:p w:rsidR="003552F7" w:rsidRPr="00C75FA9" w:rsidRDefault="003552F7" w:rsidP="002B5508">
            <w:pPr>
              <w:pStyle w:val="Default"/>
            </w:pPr>
            <w:r w:rsidRPr="00C75FA9">
              <w:t xml:space="preserve">От 0,03 </w:t>
            </w:r>
            <w:proofErr w:type="spellStart"/>
            <w:r w:rsidRPr="00C75FA9">
              <w:t>асб</w:t>
            </w:r>
            <w:proofErr w:type="spellEnd"/>
            <w:r w:rsidRPr="00C75FA9">
              <w:t xml:space="preserve"> до 10 000 </w:t>
            </w:r>
            <w:proofErr w:type="spellStart"/>
            <w:r w:rsidRPr="00C75FA9">
              <w:t>асб</w:t>
            </w:r>
            <w:proofErr w:type="spellEnd"/>
            <w:r w:rsidRPr="00C75FA9">
              <w:t xml:space="preserve"> с шагом в 15 3 дБ или 45 1 дБ </w:t>
            </w:r>
          </w:p>
          <w:p w:rsidR="003552F7" w:rsidRPr="00C75FA9" w:rsidRDefault="003552F7" w:rsidP="002B5508">
            <w:pPr>
              <w:rPr>
                <w:color w:val="252D34"/>
              </w:rPr>
            </w:pPr>
          </w:p>
        </w:tc>
      </w:tr>
      <w:tr w:rsidR="003552F7" w:rsidRPr="00C75FA9" w:rsidTr="002B5508">
        <w:trPr>
          <w:trHeight w:val="413"/>
        </w:trPr>
        <w:tc>
          <w:tcPr>
            <w:tcW w:w="0" w:type="auto"/>
            <w:shd w:val="clear" w:color="auto" w:fill="auto"/>
            <w:hideMark/>
          </w:tcPr>
          <w:p w:rsidR="003552F7" w:rsidRPr="00C75FA9" w:rsidRDefault="003552F7" w:rsidP="002B5508">
            <w:pPr>
              <w:rPr>
                <w:b/>
                <w:bCs/>
                <w:color w:val="252D34"/>
              </w:rPr>
            </w:pPr>
            <w:r w:rsidRPr="00C75FA9">
              <w:rPr>
                <w:b/>
                <w:bCs/>
                <w:color w:val="252D34"/>
              </w:rPr>
              <w:lastRenderedPageBreak/>
              <w:t>Время воздействия</w:t>
            </w:r>
          </w:p>
        </w:tc>
        <w:tc>
          <w:tcPr>
            <w:tcW w:w="0" w:type="auto"/>
            <w:shd w:val="clear" w:color="auto" w:fill="auto"/>
            <w:hideMark/>
          </w:tcPr>
          <w:p w:rsidR="003552F7" w:rsidRPr="00C75FA9" w:rsidRDefault="003552F7" w:rsidP="002B5508">
            <w:pPr>
              <w:rPr>
                <w:color w:val="252D34"/>
              </w:rPr>
            </w:pPr>
            <w:r w:rsidRPr="00C75FA9">
              <w:rPr>
                <w:color w:val="252D34"/>
              </w:rPr>
              <w:t>Регулируется: от 0,1 до 9,9 сек</w:t>
            </w:r>
          </w:p>
        </w:tc>
      </w:tr>
      <w:tr w:rsidR="003552F7" w:rsidRPr="00C75FA9" w:rsidTr="002B5508">
        <w:trPr>
          <w:trHeight w:val="419"/>
        </w:trPr>
        <w:tc>
          <w:tcPr>
            <w:tcW w:w="0" w:type="auto"/>
            <w:shd w:val="clear" w:color="auto" w:fill="auto"/>
            <w:hideMark/>
          </w:tcPr>
          <w:p w:rsidR="003552F7" w:rsidRPr="00C75FA9" w:rsidRDefault="003552F7" w:rsidP="002B5508">
            <w:pPr>
              <w:rPr>
                <w:b/>
                <w:bCs/>
                <w:color w:val="252D34"/>
              </w:rPr>
            </w:pPr>
            <w:r w:rsidRPr="00C75FA9">
              <w:rPr>
                <w:b/>
                <w:bCs/>
                <w:color w:val="252D34"/>
              </w:rPr>
              <w:t xml:space="preserve">Время реакции </w:t>
            </w:r>
          </w:p>
        </w:tc>
        <w:tc>
          <w:tcPr>
            <w:tcW w:w="0" w:type="auto"/>
            <w:shd w:val="clear" w:color="auto" w:fill="auto"/>
            <w:hideMark/>
          </w:tcPr>
          <w:p w:rsidR="003552F7" w:rsidRPr="00C75FA9" w:rsidRDefault="003552F7" w:rsidP="002B5508">
            <w:pPr>
              <w:rPr>
                <w:color w:val="252D34"/>
              </w:rPr>
            </w:pPr>
            <w:r w:rsidRPr="00C75FA9">
              <w:rPr>
                <w:color w:val="252D34"/>
              </w:rPr>
              <w:t>Регулируется: от 0,1 до 9,9 сек</w:t>
            </w:r>
          </w:p>
        </w:tc>
      </w:tr>
      <w:tr w:rsidR="003552F7" w:rsidRPr="00C75FA9" w:rsidTr="002B5508">
        <w:trPr>
          <w:trHeight w:val="567"/>
        </w:trPr>
        <w:tc>
          <w:tcPr>
            <w:tcW w:w="0" w:type="auto"/>
            <w:shd w:val="clear" w:color="auto" w:fill="auto"/>
            <w:hideMark/>
          </w:tcPr>
          <w:p w:rsidR="003552F7" w:rsidRPr="00C75FA9" w:rsidRDefault="003552F7" w:rsidP="002B5508">
            <w:pPr>
              <w:rPr>
                <w:b/>
                <w:bCs/>
                <w:color w:val="252D34"/>
              </w:rPr>
            </w:pPr>
            <w:r w:rsidRPr="00C75FA9">
              <w:rPr>
                <w:b/>
                <w:bCs/>
                <w:color w:val="252D34"/>
              </w:rPr>
              <w:t xml:space="preserve">Интервал между стимулами </w:t>
            </w:r>
          </w:p>
        </w:tc>
        <w:tc>
          <w:tcPr>
            <w:tcW w:w="0" w:type="auto"/>
            <w:shd w:val="clear" w:color="auto" w:fill="auto"/>
            <w:hideMark/>
          </w:tcPr>
          <w:p w:rsidR="003552F7" w:rsidRPr="00C75FA9" w:rsidRDefault="003552F7" w:rsidP="002B5508">
            <w:pPr>
              <w:rPr>
                <w:color w:val="252D34"/>
              </w:rPr>
            </w:pPr>
            <w:r w:rsidRPr="00C75FA9">
              <w:rPr>
                <w:color w:val="252D34"/>
              </w:rPr>
              <w:t>Регулируется: от 0,1 до 9,9 сек</w:t>
            </w:r>
          </w:p>
        </w:tc>
      </w:tr>
      <w:tr w:rsidR="003552F7" w:rsidRPr="00C75FA9" w:rsidTr="002B5508">
        <w:trPr>
          <w:trHeight w:val="721"/>
        </w:trPr>
        <w:tc>
          <w:tcPr>
            <w:tcW w:w="0" w:type="auto"/>
            <w:shd w:val="clear" w:color="auto" w:fill="auto"/>
            <w:hideMark/>
          </w:tcPr>
          <w:p w:rsidR="003552F7" w:rsidRPr="00C75FA9" w:rsidRDefault="003552F7" w:rsidP="002B5508">
            <w:pPr>
              <w:rPr>
                <w:b/>
                <w:bCs/>
                <w:color w:val="252D34"/>
              </w:rPr>
            </w:pPr>
            <w:r w:rsidRPr="00C75FA9">
              <w:rPr>
                <w:b/>
                <w:bCs/>
                <w:color w:val="252D34"/>
              </w:rPr>
              <w:t xml:space="preserve">Фоновое освещение </w:t>
            </w:r>
          </w:p>
        </w:tc>
        <w:tc>
          <w:tcPr>
            <w:tcW w:w="0" w:type="auto"/>
            <w:shd w:val="clear" w:color="auto" w:fill="auto"/>
            <w:hideMark/>
          </w:tcPr>
          <w:p w:rsidR="003552F7" w:rsidRPr="00C75FA9" w:rsidRDefault="003552F7" w:rsidP="002B5508">
            <w:pPr>
              <w:pStyle w:val="Default"/>
            </w:pPr>
            <w:r w:rsidRPr="00C75FA9">
              <w:t>Белая 3,2 кд/м</w:t>
            </w:r>
            <w:proofErr w:type="gramStart"/>
            <w:r w:rsidRPr="00C75FA9">
              <w:t>2</w:t>
            </w:r>
            <w:proofErr w:type="gramEnd"/>
            <w:r w:rsidRPr="00C75FA9">
              <w:t xml:space="preserve"> или 10 кд/м2 </w:t>
            </w:r>
          </w:p>
          <w:p w:rsidR="003552F7" w:rsidRPr="00C75FA9" w:rsidRDefault="003552F7" w:rsidP="002B5508">
            <w:r w:rsidRPr="00C75FA9">
              <w:t>Желтая 100 кд/м</w:t>
            </w:r>
            <w:proofErr w:type="gramStart"/>
            <w:r w:rsidRPr="00C75FA9">
              <w:t>2</w:t>
            </w:r>
            <w:proofErr w:type="gramEnd"/>
            <w:r w:rsidRPr="00C75FA9">
              <w:t xml:space="preserve">, автоматический контроль уровня </w:t>
            </w:r>
          </w:p>
        </w:tc>
      </w:tr>
      <w:tr w:rsidR="003552F7" w:rsidRPr="00C75FA9" w:rsidTr="002B5508">
        <w:trPr>
          <w:trHeight w:val="514"/>
        </w:trPr>
        <w:tc>
          <w:tcPr>
            <w:tcW w:w="0" w:type="auto"/>
            <w:shd w:val="clear" w:color="auto" w:fill="auto"/>
            <w:hideMark/>
          </w:tcPr>
          <w:p w:rsidR="003552F7" w:rsidRPr="00C75FA9" w:rsidRDefault="003552F7" w:rsidP="002B5508">
            <w:pPr>
              <w:rPr>
                <w:b/>
                <w:bCs/>
                <w:color w:val="252D34"/>
              </w:rPr>
            </w:pPr>
            <w:r w:rsidRPr="00C75FA9">
              <w:rPr>
                <w:b/>
                <w:bCs/>
                <w:color w:val="252D34"/>
              </w:rPr>
              <w:t>Методы контроля фиксации глаза</w:t>
            </w:r>
          </w:p>
        </w:tc>
        <w:tc>
          <w:tcPr>
            <w:tcW w:w="0" w:type="auto"/>
            <w:shd w:val="clear" w:color="auto" w:fill="auto"/>
            <w:hideMark/>
          </w:tcPr>
          <w:p w:rsidR="003552F7" w:rsidRPr="00C75FA9" w:rsidRDefault="003552F7" w:rsidP="002B5508">
            <w:pPr>
              <w:rPr>
                <w:color w:val="252D34"/>
              </w:rPr>
            </w:pPr>
            <w:r w:rsidRPr="00C75FA9">
              <w:rPr>
                <w:color w:val="252D34"/>
              </w:rPr>
              <w:t xml:space="preserve">По </w:t>
            </w:r>
            <w:proofErr w:type="spellStart"/>
            <w:r w:rsidRPr="00C75FA9">
              <w:rPr>
                <w:color w:val="252D34"/>
              </w:rPr>
              <w:t>Heijl-Krakau</w:t>
            </w:r>
            <w:proofErr w:type="spellEnd"/>
            <w:r w:rsidRPr="00C75FA9">
              <w:rPr>
                <w:color w:val="252D34"/>
              </w:rPr>
              <w:t>, встроенная видеокамера</w:t>
            </w:r>
          </w:p>
        </w:tc>
      </w:tr>
      <w:tr w:rsidR="003552F7" w:rsidRPr="00C75FA9" w:rsidTr="002B5508">
        <w:trPr>
          <w:trHeight w:val="381"/>
        </w:trPr>
        <w:tc>
          <w:tcPr>
            <w:tcW w:w="0" w:type="auto"/>
            <w:shd w:val="clear" w:color="auto" w:fill="auto"/>
            <w:hideMark/>
          </w:tcPr>
          <w:p w:rsidR="003552F7" w:rsidRPr="00C75FA9" w:rsidRDefault="003552F7" w:rsidP="002B5508">
            <w:pPr>
              <w:rPr>
                <w:b/>
                <w:bCs/>
                <w:color w:val="252D34"/>
              </w:rPr>
            </w:pPr>
            <w:r w:rsidRPr="00C75FA9">
              <w:rPr>
                <w:b/>
                <w:bCs/>
                <w:color w:val="252D34"/>
              </w:rPr>
              <w:t xml:space="preserve">Диаметр </w:t>
            </w:r>
            <w:proofErr w:type="gramStart"/>
            <w:r w:rsidRPr="00C75FA9">
              <w:rPr>
                <w:b/>
                <w:bCs/>
                <w:color w:val="252D34"/>
              </w:rPr>
              <w:t>тест-линз</w:t>
            </w:r>
            <w:proofErr w:type="gramEnd"/>
          </w:p>
        </w:tc>
        <w:tc>
          <w:tcPr>
            <w:tcW w:w="0" w:type="auto"/>
            <w:shd w:val="clear" w:color="auto" w:fill="auto"/>
            <w:hideMark/>
          </w:tcPr>
          <w:p w:rsidR="003552F7" w:rsidRPr="00C75FA9" w:rsidRDefault="003552F7" w:rsidP="002B5508">
            <w:pPr>
              <w:rPr>
                <w:color w:val="252D34"/>
              </w:rPr>
            </w:pPr>
            <w:r w:rsidRPr="00C75FA9">
              <w:rPr>
                <w:color w:val="252D34"/>
              </w:rPr>
              <w:t>38 мм</w:t>
            </w:r>
          </w:p>
        </w:tc>
      </w:tr>
      <w:tr w:rsidR="003552F7" w:rsidRPr="00C75FA9" w:rsidTr="002B5508">
        <w:trPr>
          <w:trHeight w:val="429"/>
        </w:trPr>
        <w:tc>
          <w:tcPr>
            <w:tcW w:w="0" w:type="auto"/>
            <w:shd w:val="clear" w:color="auto" w:fill="auto"/>
            <w:hideMark/>
          </w:tcPr>
          <w:p w:rsidR="003552F7" w:rsidRPr="00C75FA9" w:rsidRDefault="003552F7" w:rsidP="002B5508">
            <w:pPr>
              <w:rPr>
                <w:b/>
                <w:bCs/>
                <w:color w:val="252D34"/>
              </w:rPr>
            </w:pPr>
            <w:r w:rsidRPr="00C75FA9">
              <w:rPr>
                <w:b/>
                <w:bCs/>
                <w:color w:val="252D34"/>
              </w:rPr>
              <w:t>Размеры</w:t>
            </w:r>
          </w:p>
        </w:tc>
        <w:tc>
          <w:tcPr>
            <w:tcW w:w="0" w:type="auto"/>
            <w:shd w:val="clear" w:color="auto" w:fill="auto"/>
            <w:hideMark/>
          </w:tcPr>
          <w:p w:rsidR="003552F7" w:rsidRPr="00C75FA9" w:rsidRDefault="003552F7" w:rsidP="002B5508">
            <w:pPr>
              <w:pStyle w:val="Default"/>
            </w:pPr>
            <w:r w:rsidRPr="00C75FA9">
              <w:t xml:space="preserve">740 х 640 х 450 мм </w:t>
            </w:r>
          </w:p>
          <w:p w:rsidR="003552F7" w:rsidRPr="00C75FA9" w:rsidRDefault="003552F7" w:rsidP="002B5508">
            <w:pPr>
              <w:rPr>
                <w:color w:val="252D34"/>
              </w:rPr>
            </w:pPr>
          </w:p>
        </w:tc>
      </w:tr>
      <w:tr w:rsidR="003552F7" w:rsidRPr="00C75FA9" w:rsidTr="002B5508">
        <w:trPr>
          <w:trHeight w:val="281"/>
        </w:trPr>
        <w:tc>
          <w:tcPr>
            <w:tcW w:w="0" w:type="auto"/>
            <w:shd w:val="clear" w:color="auto" w:fill="auto"/>
            <w:hideMark/>
          </w:tcPr>
          <w:p w:rsidR="003552F7" w:rsidRPr="00C75FA9" w:rsidRDefault="003552F7" w:rsidP="002B5508">
            <w:pPr>
              <w:rPr>
                <w:b/>
                <w:bCs/>
                <w:color w:val="252D34"/>
              </w:rPr>
            </w:pPr>
            <w:r w:rsidRPr="00C75FA9">
              <w:rPr>
                <w:b/>
                <w:bCs/>
                <w:color w:val="252D34"/>
              </w:rPr>
              <w:t>Вес</w:t>
            </w:r>
          </w:p>
        </w:tc>
        <w:tc>
          <w:tcPr>
            <w:tcW w:w="0" w:type="auto"/>
            <w:shd w:val="clear" w:color="auto" w:fill="auto"/>
            <w:hideMark/>
          </w:tcPr>
          <w:p w:rsidR="003552F7" w:rsidRPr="00C75FA9" w:rsidRDefault="003552F7" w:rsidP="002B5508">
            <w:pPr>
              <w:pStyle w:val="Default"/>
            </w:pPr>
            <w:r w:rsidRPr="00C75FA9">
              <w:t xml:space="preserve">30 кг </w:t>
            </w:r>
          </w:p>
          <w:p w:rsidR="003552F7" w:rsidRPr="00C75FA9" w:rsidRDefault="003552F7" w:rsidP="002B5508">
            <w:pPr>
              <w:rPr>
                <w:color w:val="252D34"/>
              </w:rPr>
            </w:pPr>
          </w:p>
        </w:tc>
      </w:tr>
      <w:tr w:rsidR="003552F7" w:rsidRPr="00C75FA9" w:rsidTr="002B5508">
        <w:trPr>
          <w:trHeight w:val="289"/>
        </w:trPr>
        <w:tc>
          <w:tcPr>
            <w:tcW w:w="0" w:type="auto"/>
            <w:shd w:val="clear" w:color="auto" w:fill="auto"/>
            <w:hideMark/>
          </w:tcPr>
          <w:p w:rsidR="003552F7" w:rsidRPr="00C75FA9" w:rsidRDefault="003552F7" w:rsidP="002B5508">
            <w:pPr>
              <w:rPr>
                <w:b/>
                <w:bCs/>
                <w:color w:val="252D34"/>
              </w:rPr>
            </w:pPr>
            <w:r w:rsidRPr="00C75FA9">
              <w:rPr>
                <w:b/>
                <w:bCs/>
                <w:color w:val="252D34"/>
              </w:rPr>
              <w:t>Требования к сети</w:t>
            </w:r>
          </w:p>
        </w:tc>
        <w:tc>
          <w:tcPr>
            <w:tcW w:w="0" w:type="auto"/>
            <w:shd w:val="clear" w:color="auto" w:fill="auto"/>
            <w:hideMark/>
          </w:tcPr>
          <w:p w:rsidR="003552F7" w:rsidRPr="00C75FA9" w:rsidRDefault="003552F7" w:rsidP="002B5508">
            <w:pPr>
              <w:rPr>
                <w:color w:val="252D34"/>
              </w:rPr>
            </w:pPr>
            <w:r w:rsidRPr="00C75FA9">
              <w:rPr>
                <w:color w:val="252D34"/>
              </w:rPr>
              <w:t>100-230</w:t>
            </w:r>
            <w:proofErr w:type="gramStart"/>
            <w:r w:rsidRPr="00C75FA9">
              <w:rPr>
                <w:color w:val="252D34"/>
              </w:rPr>
              <w:t xml:space="preserve"> В</w:t>
            </w:r>
            <w:proofErr w:type="gramEnd"/>
          </w:p>
        </w:tc>
      </w:tr>
      <w:tr w:rsidR="003552F7" w:rsidRPr="00C75FA9" w:rsidTr="002B5508">
        <w:trPr>
          <w:trHeight w:val="421"/>
        </w:trPr>
        <w:tc>
          <w:tcPr>
            <w:tcW w:w="0" w:type="auto"/>
            <w:shd w:val="clear" w:color="auto" w:fill="auto"/>
            <w:hideMark/>
          </w:tcPr>
          <w:p w:rsidR="003552F7" w:rsidRPr="00C75FA9" w:rsidRDefault="003552F7" w:rsidP="002B5508">
            <w:pPr>
              <w:rPr>
                <w:b/>
                <w:bCs/>
                <w:color w:val="252D34"/>
              </w:rPr>
            </w:pPr>
            <w:r w:rsidRPr="00C75FA9">
              <w:rPr>
                <w:b/>
                <w:bCs/>
                <w:color w:val="252D34"/>
              </w:rPr>
              <w:t>Частота</w:t>
            </w:r>
          </w:p>
        </w:tc>
        <w:tc>
          <w:tcPr>
            <w:tcW w:w="0" w:type="auto"/>
            <w:shd w:val="clear" w:color="auto" w:fill="auto"/>
            <w:hideMark/>
          </w:tcPr>
          <w:p w:rsidR="003552F7" w:rsidRPr="00C75FA9" w:rsidRDefault="003552F7" w:rsidP="002B5508">
            <w:pPr>
              <w:rPr>
                <w:color w:val="252D34"/>
              </w:rPr>
            </w:pPr>
            <w:r w:rsidRPr="00C75FA9">
              <w:rPr>
                <w:color w:val="252D34"/>
              </w:rPr>
              <w:t>50/60 Гц</w:t>
            </w:r>
          </w:p>
        </w:tc>
      </w:tr>
      <w:tr w:rsidR="003552F7" w:rsidRPr="00C75FA9" w:rsidTr="002B5508">
        <w:trPr>
          <w:trHeight w:val="541"/>
        </w:trPr>
        <w:tc>
          <w:tcPr>
            <w:tcW w:w="0" w:type="auto"/>
            <w:shd w:val="clear" w:color="auto" w:fill="auto"/>
            <w:hideMark/>
          </w:tcPr>
          <w:p w:rsidR="003552F7" w:rsidRPr="00C75FA9" w:rsidRDefault="003552F7" w:rsidP="002B5508">
            <w:pPr>
              <w:rPr>
                <w:b/>
                <w:bCs/>
                <w:color w:val="252D34"/>
              </w:rPr>
            </w:pPr>
            <w:r w:rsidRPr="00C75FA9">
              <w:rPr>
                <w:b/>
                <w:bCs/>
                <w:color w:val="252D34"/>
              </w:rPr>
              <w:t>Потребляемая мощность</w:t>
            </w:r>
          </w:p>
        </w:tc>
        <w:tc>
          <w:tcPr>
            <w:tcW w:w="0" w:type="auto"/>
            <w:shd w:val="clear" w:color="auto" w:fill="auto"/>
            <w:hideMark/>
          </w:tcPr>
          <w:p w:rsidR="003552F7" w:rsidRPr="00C75FA9" w:rsidRDefault="003552F7" w:rsidP="002B5508">
            <w:pPr>
              <w:rPr>
                <w:color w:val="252D34"/>
              </w:rPr>
            </w:pPr>
            <w:r w:rsidRPr="00C75FA9">
              <w:rPr>
                <w:color w:val="252D34"/>
              </w:rPr>
              <w:t>макс. 65 Вт</w:t>
            </w:r>
          </w:p>
        </w:tc>
      </w:tr>
      <w:tr w:rsidR="003552F7" w:rsidRPr="00C75FA9" w:rsidTr="002B5508">
        <w:trPr>
          <w:trHeight w:val="421"/>
        </w:trPr>
        <w:tc>
          <w:tcPr>
            <w:tcW w:w="0" w:type="auto"/>
            <w:shd w:val="clear" w:color="auto" w:fill="auto"/>
            <w:hideMark/>
          </w:tcPr>
          <w:p w:rsidR="003552F7" w:rsidRPr="00C75FA9" w:rsidRDefault="003552F7" w:rsidP="002B5508">
            <w:pPr>
              <w:rPr>
                <w:b/>
                <w:bCs/>
                <w:color w:val="252D34"/>
              </w:rPr>
            </w:pPr>
            <w:r w:rsidRPr="00C75FA9">
              <w:rPr>
                <w:b/>
                <w:bCs/>
                <w:color w:val="252D34"/>
              </w:rPr>
              <w:t>Подбородник</w:t>
            </w:r>
          </w:p>
        </w:tc>
        <w:tc>
          <w:tcPr>
            <w:tcW w:w="0" w:type="auto"/>
            <w:shd w:val="clear" w:color="auto" w:fill="auto"/>
            <w:hideMark/>
          </w:tcPr>
          <w:p w:rsidR="003552F7" w:rsidRPr="00C75FA9" w:rsidRDefault="003552F7" w:rsidP="002B5508">
            <w:pPr>
              <w:pStyle w:val="Default"/>
            </w:pPr>
            <w:r w:rsidRPr="00C75FA9">
              <w:t xml:space="preserve">Электрическая опора для подбородка пациента и опора для лба </w:t>
            </w:r>
          </w:p>
          <w:p w:rsidR="003552F7" w:rsidRPr="00C75FA9" w:rsidRDefault="003552F7" w:rsidP="002B5508">
            <w:pPr>
              <w:rPr>
                <w:color w:val="252D34"/>
              </w:rPr>
            </w:pPr>
          </w:p>
        </w:tc>
      </w:tr>
    </w:tbl>
    <w:p w:rsidR="003552F7" w:rsidRPr="00A04290" w:rsidRDefault="003552F7" w:rsidP="003552F7">
      <w:pPr>
        <w:jc w:val="both"/>
        <w:rPr>
          <w:b/>
        </w:rPr>
      </w:pPr>
    </w:p>
    <w:p w:rsidR="003552F7" w:rsidRPr="003552F7" w:rsidRDefault="003552F7" w:rsidP="003552F7">
      <w:pPr>
        <w:rPr>
          <w:b/>
        </w:rPr>
      </w:pPr>
    </w:p>
    <w:p w:rsidR="002A6CF5" w:rsidRPr="003C353A" w:rsidRDefault="002A6CF5" w:rsidP="002A6CF5">
      <w:r w:rsidRPr="003C353A">
        <w:t xml:space="preserve">Радиус измерительного купола, </w:t>
      </w:r>
      <w:proofErr w:type="gramStart"/>
      <w:r w:rsidRPr="003C353A">
        <w:t>мм</w:t>
      </w:r>
      <w:proofErr w:type="gramEnd"/>
      <w:r>
        <w:t xml:space="preserve">:         </w:t>
      </w:r>
      <w:r w:rsidRPr="003C353A">
        <w:t>300 мм</w:t>
      </w:r>
    </w:p>
    <w:p w:rsidR="002A6CF5" w:rsidRPr="003C353A" w:rsidRDefault="002A6CF5" w:rsidP="002A6CF5">
      <w:r w:rsidRPr="003C353A">
        <w:t>Статическая периметрия</w:t>
      </w:r>
      <w:r>
        <w:t xml:space="preserve">:    </w:t>
      </w:r>
      <w:r w:rsidRPr="003C353A">
        <w:t>+</w:t>
      </w:r>
    </w:p>
    <w:p w:rsidR="002A6CF5" w:rsidRPr="003C353A" w:rsidRDefault="002A6CF5" w:rsidP="002A6CF5">
      <w:r w:rsidRPr="003C353A">
        <w:t>Цветовая периметрия</w:t>
      </w:r>
      <w:r>
        <w:t xml:space="preserve">:      </w:t>
      </w:r>
      <w:r w:rsidRPr="003C353A">
        <w:t>+</w:t>
      </w:r>
    </w:p>
    <w:p w:rsidR="002A6CF5" w:rsidRPr="003C353A" w:rsidRDefault="002A6CF5" w:rsidP="002A6CF5">
      <w:r w:rsidRPr="003C353A">
        <w:t>Кинетическая периметрия</w:t>
      </w:r>
      <w:r>
        <w:t xml:space="preserve">:    </w:t>
      </w:r>
      <w:r w:rsidRPr="003C353A">
        <w:t>+</w:t>
      </w:r>
    </w:p>
    <w:p w:rsidR="002A6CF5" w:rsidRPr="003C353A" w:rsidRDefault="002A6CF5" w:rsidP="002A6CF5">
      <w:r w:rsidRPr="003C353A">
        <w:t>Поле обследования, град</w:t>
      </w:r>
      <w:r>
        <w:t xml:space="preserve">:    </w:t>
      </w:r>
      <w:r w:rsidRPr="003C353A">
        <w:t>100</w:t>
      </w:r>
    </w:p>
    <w:p w:rsidR="002A6CF5" w:rsidRPr="003C353A" w:rsidRDefault="002A6CF5" w:rsidP="002A6CF5">
      <w:r w:rsidRPr="003C353A">
        <w:t>Параметры стимула</w:t>
      </w:r>
      <w:r>
        <w:t xml:space="preserve">:        </w:t>
      </w:r>
      <w:r w:rsidRPr="003C353A">
        <w:rPr>
          <w:lang w:val="en-US"/>
        </w:rPr>
        <w:t>I</w:t>
      </w:r>
      <w:r w:rsidRPr="003C353A">
        <w:t xml:space="preserve">, </w:t>
      </w:r>
      <w:r w:rsidRPr="003C353A">
        <w:rPr>
          <w:lang w:val="en-US"/>
        </w:rPr>
        <w:t>II</w:t>
      </w:r>
      <w:r w:rsidRPr="003C353A">
        <w:t xml:space="preserve">, </w:t>
      </w:r>
      <w:r w:rsidRPr="003C353A">
        <w:rPr>
          <w:lang w:val="en-US"/>
        </w:rPr>
        <w:t>III</w:t>
      </w:r>
      <w:r w:rsidRPr="003C353A">
        <w:t xml:space="preserve">, </w:t>
      </w:r>
      <w:r w:rsidRPr="003C353A">
        <w:rPr>
          <w:lang w:val="en-US"/>
        </w:rPr>
        <w:t>IV</w:t>
      </w:r>
      <w:r w:rsidRPr="003C353A">
        <w:t xml:space="preserve">, </w:t>
      </w:r>
      <w:r w:rsidRPr="003C353A">
        <w:rPr>
          <w:lang w:val="en-US"/>
        </w:rPr>
        <w:t>V</w:t>
      </w:r>
      <w:r w:rsidRPr="003C353A">
        <w:t xml:space="preserve"> по Гольдман</w:t>
      </w:r>
    </w:p>
    <w:p w:rsidR="002A6CF5" w:rsidRPr="003C353A" w:rsidRDefault="002A6CF5" w:rsidP="002A6CF5">
      <w:r w:rsidRPr="003C353A">
        <w:t>Диапазон яркости стимула</w:t>
      </w:r>
      <w:r>
        <w:t xml:space="preserve">:        </w:t>
      </w:r>
      <w:r w:rsidRPr="003C353A">
        <w:t xml:space="preserve">0,1–3180 Кд/м² (10 000 </w:t>
      </w:r>
      <w:proofErr w:type="spellStart"/>
      <w:r w:rsidRPr="003C353A">
        <w:t>асб</w:t>
      </w:r>
      <w:proofErr w:type="spellEnd"/>
      <w:r w:rsidRPr="003C353A">
        <w:t>)</w:t>
      </w:r>
    </w:p>
    <w:p w:rsidR="002A6CF5" w:rsidRPr="003C353A" w:rsidRDefault="002A6CF5" w:rsidP="002A6CF5">
      <w:r w:rsidRPr="003C353A">
        <w:t xml:space="preserve">Методы контроля фиксации </w:t>
      </w:r>
      <w:proofErr w:type="spellStart"/>
      <w:r w:rsidRPr="003C353A">
        <w:t>глазапо</w:t>
      </w:r>
      <w:proofErr w:type="spellEnd"/>
      <w:r w:rsidRPr="003C353A">
        <w:t xml:space="preserve"> </w:t>
      </w:r>
      <w:proofErr w:type="spellStart"/>
      <w:r w:rsidRPr="003C353A">
        <w:rPr>
          <w:lang w:val="en-US"/>
        </w:rPr>
        <w:t>Heijl</w:t>
      </w:r>
      <w:proofErr w:type="spellEnd"/>
      <w:r w:rsidRPr="003C353A">
        <w:t>-</w:t>
      </w:r>
      <w:proofErr w:type="spellStart"/>
      <w:r w:rsidRPr="003C353A">
        <w:rPr>
          <w:lang w:val="en-US"/>
        </w:rPr>
        <w:t>Krakau</w:t>
      </w:r>
      <w:proofErr w:type="spellEnd"/>
      <w:r w:rsidRPr="003C353A">
        <w:t>, встроенная видеокамера</w:t>
      </w:r>
    </w:p>
    <w:p w:rsidR="002A6CF5" w:rsidRPr="003C353A" w:rsidRDefault="002A6CF5" w:rsidP="002A6CF5">
      <w:r w:rsidRPr="003C353A">
        <w:t>Цвет пятна</w:t>
      </w:r>
      <w:r>
        <w:t xml:space="preserve">:        </w:t>
      </w:r>
      <w:r w:rsidRPr="003C353A">
        <w:t xml:space="preserve"> </w:t>
      </w:r>
      <w:proofErr w:type="spellStart"/>
      <w:r w:rsidRPr="003C353A">
        <w:t>стимуляциизеленый</w:t>
      </w:r>
      <w:proofErr w:type="spellEnd"/>
      <w:r w:rsidRPr="003C353A">
        <w:t>, синий, красный, белый</w:t>
      </w:r>
    </w:p>
    <w:p w:rsidR="002A6CF5" w:rsidRPr="003C353A" w:rsidRDefault="002A6CF5" w:rsidP="002A6CF5">
      <w:r w:rsidRPr="003C353A">
        <w:t>Цвет</w:t>
      </w:r>
      <w:r>
        <w:t xml:space="preserve">:       </w:t>
      </w:r>
      <w:r w:rsidRPr="003C353A">
        <w:t xml:space="preserve"> </w:t>
      </w:r>
      <w:proofErr w:type="spellStart"/>
      <w:r w:rsidRPr="003C353A">
        <w:t>фонажелтый</w:t>
      </w:r>
      <w:proofErr w:type="spellEnd"/>
      <w:r w:rsidRPr="003C353A">
        <w:t>, белый</w:t>
      </w:r>
    </w:p>
    <w:p w:rsidR="002A6CF5" w:rsidRPr="003C353A" w:rsidRDefault="002A6CF5" w:rsidP="002A6CF5">
      <w:r w:rsidRPr="003C353A">
        <w:t>Функция учета предыдущих измерений</w:t>
      </w:r>
      <w:r>
        <w:t xml:space="preserve">:          </w:t>
      </w:r>
      <w:r w:rsidRPr="003C353A">
        <w:t>+</w:t>
      </w:r>
    </w:p>
    <w:p w:rsidR="002A6CF5" w:rsidRPr="003C353A" w:rsidRDefault="002A6CF5" w:rsidP="002A6CF5">
      <w:r w:rsidRPr="003C353A">
        <w:t>Измерение диаметра зрачка до, после или во время обследования</w:t>
      </w:r>
      <w:r>
        <w:t xml:space="preserve">:           </w:t>
      </w:r>
      <w:r w:rsidRPr="003C353A">
        <w:t>+</w:t>
      </w:r>
    </w:p>
    <w:p w:rsidR="002A6CF5" w:rsidRPr="003C353A" w:rsidRDefault="002A6CF5" w:rsidP="002A6CF5">
      <w:r w:rsidRPr="003C353A">
        <w:t xml:space="preserve">Совмещение периметра с компактным персональным компьютером с несколькими </w:t>
      </w:r>
      <w:r w:rsidRPr="003C353A">
        <w:rPr>
          <w:lang w:val="en-US"/>
        </w:rPr>
        <w:t>USB</w:t>
      </w:r>
      <w:r w:rsidRPr="003C353A">
        <w:t xml:space="preserve"> портами</w:t>
      </w:r>
      <w:r>
        <w:t xml:space="preserve">:         </w:t>
      </w:r>
      <w:r w:rsidRPr="003C353A">
        <w:t>+</w:t>
      </w:r>
    </w:p>
    <w:p w:rsidR="002A6CF5" w:rsidRPr="003C353A" w:rsidRDefault="002A6CF5" w:rsidP="002A6CF5">
      <w:r w:rsidRPr="003C353A">
        <w:t>Изменение стандартного теста в соответствии с индивидуальными требованиями</w:t>
      </w:r>
      <w:r>
        <w:t xml:space="preserve">:            </w:t>
      </w:r>
      <w:r w:rsidRPr="003C353A">
        <w:t>+</w:t>
      </w:r>
    </w:p>
    <w:p w:rsidR="002A6CF5" w:rsidRPr="003C353A" w:rsidRDefault="002A6CF5" w:rsidP="002A6CF5">
      <w:pPr>
        <w:rPr>
          <w:i/>
          <w:u w:val="single"/>
        </w:rPr>
      </w:pPr>
      <w:r w:rsidRPr="003C353A">
        <w:rPr>
          <w:i/>
          <w:u w:val="single"/>
          <w:lang w:val="en-US"/>
        </w:rPr>
        <w:t>C</w:t>
      </w:r>
      <w:proofErr w:type="spellStart"/>
      <w:r w:rsidRPr="003C353A">
        <w:rPr>
          <w:i/>
          <w:u w:val="single"/>
        </w:rPr>
        <w:t>тандартные</w:t>
      </w:r>
      <w:proofErr w:type="spellEnd"/>
      <w:r w:rsidRPr="003C353A">
        <w:rPr>
          <w:i/>
          <w:u w:val="single"/>
        </w:rPr>
        <w:t xml:space="preserve"> тесты исследования</w:t>
      </w:r>
    </w:p>
    <w:p w:rsidR="002A6CF5" w:rsidRPr="003C353A" w:rsidRDefault="002A6CF5" w:rsidP="002A6CF5">
      <w:proofErr w:type="gramStart"/>
      <w:r w:rsidRPr="003C353A">
        <w:t>Полное</w:t>
      </w:r>
      <w:proofErr w:type="gramEnd"/>
      <w:r>
        <w:t>:</w:t>
      </w:r>
      <w:r w:rsidRPr="003C353A">
        <w:t xml:space="preserve"> 50˚165 точек</w:t>
      </w:r>
    </w:p>
    <w:p w:rsidR="002A6CF5" w:rsidRPr="003C353A" w:rsidRDefault="002A6CF5" w:rsidP="002A6CF5">
      <w:r w:rsidRPr="003C353A">
        <w:t>Глаукома</w:t>
      </w:r>
      <w:r>
        <w:t>:</w:t>
      </w:r>
      <w:r w:rsidRPr="003C353A">
        <w:t xml:space="preserve"> 22˚/50˚101 точка</w:t>
      </w:r>
    </w:p>
    <w:p w:rsidR="002A6CF5" w:rsidRPr="003C353A" w:rsidRDefault="002A6CF5" w:rsidP="002A6CF5">
      <w:r w:rsidRPr="003C353A">
        <w:t>Центральное</w:t>
      </w:r>
      <w:proofErr w:type="gramStart"/>
      <w:r w:rsidRPr="003C353A">
        <w:t xml:space="preserve"> </w:t>
      </w:r>
      <w:r>
        <w:t>:</w:t>
      </w:r>
      <w:proofErr w:type="gramEnd"/>
      <w:r w:rsidRPr="003C353A">
        <w:t>30˚-117 точек</w:t>
      </w:r>
    </w:p>
    <w:p w:rsidR="002A6CF5" w:rsidRPr="003C353A" w:rsidRDefault="002A6CF5" w:rsidP="002A6CF5">
      <w:r w:rsidRPr="003C353A">
        <w:t>Центральное</w:t>
      </w:r>
      <w:proofErr w:type="gramStart"/>
      <w:r w:rsidRPr="003C353A">
        <w:t xml:space="preserve"> </w:t>
      </w:r>
      <w:r>
        <w:t>:</w:t>
      </w:r>
      <w:proofErr w:type="gramEnd"/>
      <w:r w:rsidRPr="003C353A">
        <w:t>22˚93 точки</w:t>
      </w:r>
    </w:p>
    <w:p w:rsidR="002A6CF5" w:rsidRPr="003C353A" w:rsidRDefault="002A6CF5" w:rsidP="002A6CF5">
      <w:proofErr w:type="gramStart"/>
      <w:r w:rsidRPr="003C353A">
        <w:t>Широкое</w:t>
      </w:r>
      <w:proofErr w:type="gramEnd"/>
      <w:r>
        <w:t>:</w:t>
      </w:r>
      <w:r w:rsidRPr="003C353A">
        <w:t xml:space="preserve"> 22˚/30˚128 точек</w:t>
      </w:r>
    </w:p>
    <w:p w:rsidR="002A6CF5" w:rsidRPr="003C353A" w:rsidRDefault="002A6CF5" w:rsidP="002A6CF5">
      <w:proofErr w:type="gramStart"/>
      <w:r w:rsidRPr="003C353A">
        <w:t>Периферическое</w:t>
      </w:r>
      <w:proofErr w:type="gramEnd"/>
      <w:r>
        <w:t>:</w:t>
      </w:r>
      <w:r w:rsidRPr="003C353A">
        <w:t xml:space="preserve"> от 30˚ до 50˚72 точки</w:t>
      </w:r>
    </w:p>
    <w:p w:rsidR="002A6CF5" w:rsidRPr="003C353A" w:rsidRDefault="002A6CF5" w:rsidP="002A6CF5">
      <w:r w:rsidRPr="003C353A">
        <w:t>Макула</w:t>
      </w:r>
      <w:r>
        <w:t>:</w:t>
      </w:r>
      <w:r w:rsidRPr="003C353A">
        <w:t xml:space="preserve"> 10˚45 точек</w:t>
      </w:r>
    </w:p>
    <w:p w:rsidR="002A6CF5" w:rsidRPr="003C353A" w:rsidRDefault="002A6CF5" w:rsidP="002A6CF5">
      <w:r w:rsidRPr="003C353A">
        <w:t>Вождение</w:t>
      </w:r>
      <w:r>
        <w:t>:</w:t>
      </w:r>
      <w:r w:rsidRPr="003C353A">
        <w:t xml:space="preserve"> 50˚/80˚189 точек</w:t>
      </w:r>
    </w:p>
    <w:p w:rsidR="002A6CF5" w:rsidRPr="003C353A" w:rsidRDefault="002A6CF5" w:rsidP="002A6CF5">
      <w:r w:rsidRPr="003C353A">
        <w:t>Тест на бинокулярное зрение</w:t>
      </w:r>
      <w:r>
        <w:t xml:space="preserve">:    </w:t>
      </w:r>
      <w:r w:rsidRPr="003C353A">
        <w:t>+</w:t>
      </w:r>
    </w:p>
    <w:p w:rsidR="002A6CF5" w:rsidRPr="00255935" w:rsidRDefault="002A6CF5" w:rsidP="002A6CF5">
      <w:proofErr w:type="spellStart"/>
      <w:r w:rsidRPr="00255935">
        <w:t>Кинитический</w:t>
      </w:r>
      <w:proofErr w:type="spellEnd"/>
      <w:r w:rsidRPr="00255935">
        <w:t xml:space="preserve"> «</w:t>
      </w:r>
      <w:r w:rsidRPr="003C353A">
        <w:rPr>
          <w:lang w:val="en-US"/>
        </w:rPr>
        <w:t>driving</w:t>
      </w:r>
      <w:r w:rsidRPr="00255935">
        <w:t>» тест</w:t>
      </w:r>
      <w:r>
        <w:t xml:space="preserve">:     </w:t>
      </w:r>
      <w:r w:rsidRPr="00255935">
        <w:t>+</w:t>
      </w:r>
    </w:p>
    <w:p w:rsidR="002A6CF5" w:rsidRPr="003C353A" w:rsidRDefault="002A6CF5" w:rsidP="002A6CF5">
      <w:r w:rsidRPr="003C353A">
        <w:t>Тесты с изменением скорости и размера стимула</w:t>
      </w:r>
      <w:r>
        <w:t xml:space="preserve">:  </w:t>
      </w:r>
      <w:r w:rsidRPr="003C353A">
        <w:t>+</w:t>
      </w:r>
    </w:p>
    <w:p w:rsidR="003552F7" w:rsidRPr="003552F7" w:rsidRDefault="003552F7" w:rsidP="003552F7">
      <w:pPr>
        <w:pStyle w:val="a9"/>
        <w:rPr>
          <w:b/>
          <w:i/>
        </w:rPr>
      </w:pPr>
    </w:p>
    <w:p w:rsidR="003552F7" w:rsidRPr="003552F7" w:rsidRDefault="003552F7" w:rsidP="003552F7"/>
    <w:p w:rsidR="00BD30C7" w:rsidRPr="002A6CF5" w:rsidRDefault="00BD30C7" w:rsidP="00BD30C7">
      <w:pPr>
        <w:pStyle w:val="2"/>
        <w:tabs>
          <w:tab w:val="left" w:pos="435"/>
          <w:tab w:val="center" w:pos="5315"/>
        </w:tabs>
        <w:rPr>
          <w:rFonts w:asciiTheme="minorHAnsi" w:hAnsiTheme="minorHAnsi"/>
          <w:b w:val="0"/>
          <w:iCs/>
          <w:sz w:val="24"/>
          <w:szCs w:val="24"/>
          <w:lang w:val="kk-KZ"/>
        </w:rPr>
      </w:pPr>
      <w:bookmarkStart w:id="0" w:name="_GoBack"/>
      <w:bookmarkEnd w:id="0"/>
    </w:p>
    <w:p w:rsidR="00BD30C7" w:rsidRPr="00540A42" w:rsidRDefault="00BD30C7" w:rsidP="00BD30C7">
      <w:pPr>
        <w:tabs>
          <w:tab w:val="left" w:pos="3165"/>
        </w:tabs>
        <w:rPr>
          <w:b/>
          <w:lang w:val="kk-KZ"/>
        </w:rPr>
      </w:pPr>
    </w:p>
    <w:p w:rsidR="008C2EC9" w:rsidRDefault="00BA1DCF" w:rsidP="00BA1DCF">
      <w:pPr>
        <w:pStyle w:val="2"/>
        <w:tabs>
          <w:tab w:val="left" w:pos="7155"/>
        </w:tabs>
        <w:rPr>
          <w:rStyle w:val="ac"/>
          <w:i w:val="0"/>
          <w:sz w:val="24"/>
          <w:szCs w:val="24"/>
        </w:rPr>
      </w:pPr>
      <w:r>
        <w:rPr>
          <w:rStyle w:val="ac"/>
          <w:i w:val="0"/>
          <w:sz w:val="24"/>
          <w:szCs w:val="24"/>
        </w:rPr>
        <w:lastRenderedPageBreak/>
        <w:tab/>
      </w:r>
    </w:p>
    <w:sectPr w:rsidR="008C2EC9" w:rsidSect="00BD30C7">
      <w:pgSz w:w="11906" w:h="16838"/>
      <w:pgMar w:top="340" w:right="991" w:bottom="346"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2926"/>
    <w:multiLevelType w:val="multilevel"/>
    <w:tmpl w:val="A210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B1F24"/>
    <w:multiLevelType w:val="hybridMultilevel"/>
    <w:tmpl w:val="2AB27BB4"/>
    <w:lvl w:ilvl="0" w:tplc="5338E1E8">
      <w:start w:val="2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00CF3"/>
    <w:multiLevelType w:val="multilevel"/>
    <w:tmpl w:val="B9F8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75F9F"/>
    <w:multiLevelType w:val="multilevel"/>
    <w:tmpl w:val="F62E0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A7A5C"/>
    <w:multiLevelType w:val="multilevel"/>
    <w:tmpl w:val="0442A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B1A38"/>
    <w:multiLevelType w:val="hybridMultilevel"/>
    <w:tmpl w:val="CA22195A"/>
    <w:lvl w:ilvl="0" w:tplc="D20C9E66">
      <w:start w:val="1"/>
      <w:numFmt w:val="decimal"/>
      <w:lvlText w:val="%1."/>
      <w:lvlJc w:val="left"/>
      <w:pPr>
        <w:ind w:left="720" w:hanging="360"/>
      </w:pPr>
      <w:rPr>
        <w:rFonts w:ascii="Times New Roman" w:eastAsia="Consolas" w:hAnsi="Times New Roman" w:cs="Times New Roman"/>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F7E71"/>
    <w:multiLevelType w:val="hybridMultilevel"/>
    <w:tmpl w:val="29A27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1E0B63"/>
    <w:multiLevelType w:val="multilevel"/>
    <w:tmpl w:val="FE3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D7418"/>
    <w:multiLevelType w:val="hybridMultilevel"/>
    <w:tmpl w:val="09C2A7F4"/>
    <w:lvl w:ilvl="0" w:tplc="E1DAE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402C4E"/>
    <w:multiLevelType w:val="multilevel"/>
    <w:tmpl w:val="CBD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1F4B70"/>
    <w:multiLevelType w:val="singleLevel"/>
    <w:tmpl w:val="04190001"/>
    <w:lvl w:ilvl="0">
      <w:start w:val="1"/>
      <w:numFmt w:val="bullet"/>
      <w:lvlText w:val=""/>
      <w:lvlJc w:val="left"/>
      <w:pPr>
        <w:ind w:left="360" w:hanging="360"/>
      </w:pPr>
      <w:rPr>
        <w:rFonts w:ascii="Symbol" w:hAnsi="Symbol" w:hint="default"/>
      </w:rPr>
    </w:lvl>
  </w:abstractNum>
  <w:abstractNum w:abstractNumId="11">
    <w:nsid w:val="404B2E99"/>
    <w:multiLevelType w:val="singleLevel"/>
    <w:tmpl w:val="04190001"/>
    <w:lvl w:ilvl="0">
      <w:start w:val="1"/>
      <w:numFmt w:val="bullet"/>
      <w:lvlText w:val=""/>
      <w:lvlJc w:val="left"/>
      <w:pPr>
        <w:ind w:left="360" w:hanging="360"/>
      </w:pPr>
      <w:rPr>
        <w:rFonts w:ascii="Symbol" w:hAnsi="Symbol" w:hint="default"/>
      </w:rPr>
    </w:lvl>
  </w:abstractNum>
  <w:abstractNum w:abstractNumId="12">
    <w:nsid w:val="43E72797"/>
    <w:multiLevelType w:val="singleLevel"/>
    <w:tmpl w:val="04190001"/>
    <w:lvl w:ilvl="0">
      <w:start w:val="1"/>
      <w:numFmt w:val="bullet"/>
      <w:lvlText w:val=""/>
      <w:lvlJc w:val="left"/>
      <w:pPr>
        <w:ind w:left="360" w:hanging="360"/>
      </w:pPr>
      <w:rPr>
        <w:rFonts w:ascii="Symbol" w:hAnsi="Symbol" w:hint="default"/>
      </w:rPr>
    </w:lvl>
  </w:abstractNum>
  <w:abstractNum w:abstractNumId="13">
    <w:nsid w:val="4B6E0922"/>
    <w:multiLevelType w:val="multilevel"/>
    <w:tmpl w:val="7FB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870AAB"/>
    <w:multiLevelType w:val="hybridMultilevel"/>
    <w:tmpl w:val="D99CF5B2"/>
    <w:lvl w:ilvl="0" w:tplc="E1DAED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039540F"/>
    <w:multiLevelType w:val="hybridMultilevel"/>
    <w:tmpl w:val="06A09A84"/>
    <w:lvl w:ilvl="0" w:tplc="785029EE">
      <w:start w:val="18"/>
      <w:numFmt w:val="bullet"/>
      <w:lvlText w:val="-"/>
      <w:lvlJc w:val="left"/>
      <w:pPr>
        <w:ind w:left="643"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053025"/>
    <w:multiLevelType w:val="multilevel"/>
    <w:tmpl w:val="ECE48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2E7D9E"/>
    <w:multiLevelType w:val="singleLevel"/>
    <w:tmpl w:val="04190001"/>
    <w:lvl w:ilvl="0">
      <w:start w:val="1"/>
      <w:numFmt w:val="bullet"/>
      <w:lvlText w:val=""/>
      <w:lvlJc w:val="left"/>
      <w:pPr>
        <w:ind w:left="360" w:hanging="360"/>
      </w:pPr>
      <w:rPr>
        <w:rFonts w:ascii="Symbol" w:hAnsi="Symbol" w:hint="default"/>
      </w:rPr>
    </w:lvl>
  </w:abstractNum>
  <w:abstractNum w:abstractNumId="18">
    <w:nsid w:val="6DED5958"/>
    <w:multiLevelType w:val="singleLevel"/>
    <w:tmpl w:val="04190001"/>
    <w:lvl w:ilvl="0">
      <w:start w:val="1"/>
      <w:numFmt w:val="bullet"/>
      <w:lvlText w:val=""/>
      <w:lvlJc w:val="left"/>
      <w:pPr>
        <w:ind w:left="360" w:hanging="360"/>
      </w:pPr>
      <w:rPr>
        <w:rFonts w:ascii="Symbol" w:hAnsi="Symbol" w:hint="default"/>
      </w:rPr>
    </w:lvl>
  </w:abstractNum>
  <w:abstractNum w:abstractNumId="19">
    <w:nsid w:val="6FB00F1F"/>
    <w:multiLevelType w:val="multilevel"/>
    <w:tmpl w:val="2A22A904"/>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75186E"/>
    <w:multiLevelType w:val="hybridMultilevel"/>
    <w:tmpl w:val="2250B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4651D9"/>
    <w:multiLevelType w:val="singleLevel"/>
    <w:tmpl w:val="04190001"/>
    <w:lvl w:ilvl="0">
      <w:start w:val="1"/>
      <w:numFmt w:val="bullet"/>
      <w:lvlText w:val=""/>
      <w:lvlJc w:val="left"/>
      <w:pPr>
        <w:ind w:left="360" w:hanging="360"/>
      </w:pPr>
      <w:rPr>
        <w:rFonts w:ascii="Symbol" w:hAnsi="Symbol" w:hint="default"/>
      </w:rPr>
    </w:lvl>
  </w:abstractNum>
  <w:num w:numId="1">
    <w:abstractNumId w:val="13"/>
  </w:num>
  <w:num w:numId="2">
    <w:abstractNumId w:val="7"/>
  </w:num>
  <w:num w:numId="3">
    <w:abstractNumId w:val="0"/>
  </w:num>
  <w:num w:numId="4">
    <w:abstractNumId w:val="6"/>
  </w:num>
  <w:num w:numId="5">
    <w:abstractNumId w:val="8"/>
  </w:num>
  <w:num w:numId="6">
    <w:abstractNumId w:val="15"/>
  </w:num>
  <w:num w:numId="7">
    <w:abstractNumId w:val="2"/>
  </w:num>
  <w:num w:numId="8">
    <w:abstractNumId w:val="14"/>
  </w:num>
  <w:num w:numId="9">
    <w:abstractNumId w:val="9"/>
  </w:num>
  <w:num w:numId="10">
    <w:abstractNumId w:val="20"/>
  </w:num>
  <w:num w:numId="11">
    <w:abstractNumId w:val="19"/>
  </w:num>
  <w:num w:numId="12">
    <w:abstractNumId w:val="16"/>
  </w:num>
  <w:num w:numId="13">
    <w:abstractNumId w:val="4"/>
  </w:num>
  <w:num w:numId="14">
    <w:abstractNumId w:val="3"/>
  </w:num>
  <w:num w:numId="15">
    <w:abstractNumId w:val="5"/>
  </w:num>
  <w:num w:numId="16">
    <w:abstractNumId w:val="18"/>
  </w:num>
  <w:num w:numId="17">
    <w:abstractNumId w:val="12"/>
  </w:num>
  <w:num w:numId="18">
    <w:abstractNumId w:val="21"/>
  </w:num>
  <w:num w:numId="19">
    <w:abstractNumId w:val="10"/>
  </w:num>
  <w:num w:numId="20">
    <w:abstractNumId w:val="11"/>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42A"/>
    <w:rsid w:val="00001C1F"/>
    <w:rsid w:val="00007B55"/>
    <w:rsid w:val="00010526"/>
    <w:rsid w:val="000123DA"/>
    <w:rsid w:val="00024498"/>
    <w:rsid w:val="00024568"/>
    <w:rsid w:val="00031764"/>
    <w:rsid w:val="00042754"/>
    <w:rsid w:val="0004652B"/>
    <w:rsid w:val="000610C5"/>
    <w:rsid w:val="00067ACB"/>
    <w:rsid w:val="000741B0"/>
    <w:rsid w:val="00083568"/>
    <w:rsid w:val="000A5A1E"/>
    <w:rsid w:val="000A6159"/>
    <w:rsid w:val="000B7454"/>
    <w:rsid w:val="000C4929"/>
    <w:rsid w:val="000E6D14"/>
    <w:rsid w:val="000E71DD"/>
    <w:rsid w:val="000F17CA"/>
    <w:rsid w:val="000F2C0C"/>
    <w:rsid w:val="000F6B94"/>
    <w:rsid w:val="001213B9"/>
    <w:rsid w:val="00124E7D"/>
    <w:rsid w:val="001354C1"/>
    <w:rsid w:val="00141DFF"/>
    <w:rsid w:val="001501D4"/>
    <w:rsid w:val="001612B5"/>
    <w:rsid w:val="00174948"/>
    <w:rsid w:val="001774A6"/>
    <w:rsid w:val="00184070"/>
    <w:rsid w:val="00190361"/>
    <w:rsid w:val="001A44DB"/>
    <w:rsid w:val="001A7878"/>
    <w:rsid w:val="001C4E2C"/>
    <w:rsid w:val="001E0192"/>
    <w:rsid w:val="001E2C74"/>
    <w:rsid w:val="001F25B6"/>
    <w:rsid w:val="001F6DDB"/>
    <w:rsid w:val="00200EBE"/>
    <w:rsid w:val="002326F6"/>
    <w:rsid w:val="00246DD9"/>
    <w:rsid w:val="00247E4E"/>
    <w:rsid w:val="0025302D"/>
    <w:rsid w:val="00253634"/>
    <w:rsid w:val="002621B4"/>
    <w:rsid w:val="0026282F"/>
    <w:rsid w:val="0026796C"/>
    <w:rsid w:val="00270E7D"/>
    <w:rsid w:val="002733B2"/>
    <w:rsid w:val="00290443"/>
    <w:rsid w:val="00290B62"/>
    <w:rsid w:val="002A4706"/>
    <w:rsid w:val="002A6CF5"/>
    <w:rsid w:val="002B0136"/>
    <w:rsid w:val="002B38D7"/>
    <w:rsid w:val="002C6DA8"/>
    <w:rsid w:val="002E221A"/>
    <w:rsid w:val="002E30E3"/>
    <w:rsid w:val="002E6611"/>
    <w:rsid w:val="002E7993"/>
    <w:rsid w:val="002F32A4"/>
    <w:rsid w:val="002F3F84"/>
    <w:rsid w:val="003006F3"/>
    <w:rsid w:val="00310737"/>
    <w:rsid w:val="00317931"/>
    <w:rsid w:val="003329F8"/>
    <w:rsid w:val="003348E9"/>
    <w:rsid w:val="00335D5B"/>
    <w:rsid w:val="00352202"/>
    <w:rsid w:val="003552F7"/>
    <w:rsid w:val="00357593"/>
    <w:rsid w:val="0036122E"/>
    <w:rsid w:val="00363F76"/>
    <w:rsid w:val="00370DEE"/>
    <w:rsid w:val="003801AE"/>
    <w:rsid w:val="00383DC4"/>
    <w:rsid w:val="003861B7"/>
    <w:rsid w:val="00387563"/>
    <w:rsid w:val="00392399"/>
    <w:rsid w:val="003976FB"/>
    <w:rsid w:val="003B0C64"/>
    <w:rsid w:val="003C789D"/>
    <w:rsid w:val="003D31A1"/>
    <w:rsid w:val="003F07C9"/>
    <w:rsid w:val="003F6A5E"/>
    <w:rsid w:val="003F7EB0"/>
    <w:rsid w:val="00413D84"/>
    <w:rsid w:val="00436097"/>
    <w:rsid w:val="00437FE4"/>
    <w:rsid w:val="00456C6C"/>
    <w:rsid w:val="00457F5B"/>
    <w:rsid w:val="00463B40"/>
    <w:rsid w:val="00470787"/>
    <w:rsid w:val="00481096"/>
    <w:rsid w:val="00486570"/>
    <w:rsid w:val="0049252A"/>
    <w:rsid w:val="00496598"/>
    <w:rsid w:val="004A09B1"/>
    <w:rsid w:val="004A73FB"/>
    <w:rsid w:val="004D2BC7"/>
    <w:rsid w:val="004E7442"/>
    <w:rsid w:val="004F722C"/>
    <w:rsid w:val="005011BF"/>
    <w:rsid w:val="00523275"/>
    <w:rsid w:val="005347F4"/>
    <w:rsid w:val="00540A42"/>
    <w:rsid w:val="0054159E"/>
    <w:rsid w:val="0054188B"/>
    <w:rsid w:val="0054457F"/>
    <w:rsid w:val="00563774"/>
    <w:rsid w:val="00563F24"/>
    <w:rsid w:val="0056460F"/>
    <w:rsid w:val="00572C92"/>
    <w:rsid w:val="00587784"/>
    <w:rsid w:val="005B05F0"/>
    <w:rsid w:val="005B5098"/>
    <w:rsid w:val="005B5DAB"/>
    <w:rsid w:val="005C2482"/>
    <w:rsid w:val="005C2650"/>
    <w:rsid w:val="005C5430"/>
    <w:rsid w:val="005E0240"/>
    <w:rsid w:val="005E0C3A"/>
    <w:rsid w:val="005E1FA5"/>
    <w:rsid w:val="005F6F28"/>
    <w:rsid w:val="00622902"/>
    <w:rsid w:val="0063233B"/>
    <w:rsid w:val="0063362E"/>
    <w:rsid w:val="00642138"/>
    <w:rsid w:val="00674D69"/>
    <w:rsid w:val="00675CDD"/>
    <w:rsid w:val="0069168A"/>
    <w:rsid w:val="00696AEC"/>
    <w:rsid w:val="006B5507"/>
    <w:rsid w:val="006C2EA4"/>
    <w:rsid w:val="006E17F4"/>
    <w:rsid w:val="006F16F2"/>
    <w:rsid w:val="006F2776"/>
    <w:rsid w:val="00701C88"/>
    <w:rsid w:val="00740B04"/>
    <w:rsid w:val="007448AE"/>
    <w:rsid w:val="00747267"/>
    <w:rsid w:val="00752CBE"/>
    <w:rsid w:val="007822ED"/>
    <w:rsid w:val="007A7886"/>
    <w:rsid w:val="007B6BB5"/>
    <w:rsid w:val="007D0DF4"/>
    <w:rsid w:val="007F7136"/>
    <w:rsid w:val="0080103B"/>
    <w:rsid w:val="00821DC7"/>
    <w:rsid w:val="008254F9"/>
    <w:rsid w:val="008472E4"/>
    <w:rsid w:val="00854949"/>
    <w:rsid w:val="00876235"/>
    <w:rsid w:val="00877CDD"/>
    <w:rsid w:val="00877E73"/>
    <w:rsid w:val="008815D8"/>
    <w:rsid w:val="00881EA5"/>
    <w:rsid w:val="0088455D"/>
    <w:rsid w:val="00884C74"/>
    <w:rsid w:val="00884DB8"/>
    <w:rsid w:val="00897387"/>
    <w:rsid w:val="008A4D2B"/>
    <w:rsid w:val="008A6C9D"/>
    <w:rsid w:val="008B69E3"/>
    <w:rsid w:val="008B78A3"/>
    <w:rsid w:val="008C1981"/>
    <w:rsid w:val="008C2EC9"/>
    <w:rsid w:val="008C3FED"/>
    <w:rsid w:val="008C4815"/>
    <w:rsid w:val="008C4E59"/>
    <w:rsid w:val="008C6CBB"/>
    <w:rsid w:val="008D1346"/>
    <w:rsid w:val="008E0403"/>
    <w:rsid w:val="008E43FB"/>
    <w:rsid w:val="008E6CB1"/>
    <w:rsid w:val="008F541D"/>
    <w:rsid w:val="008F6FA8"/>
    <w:rsid w:val="00910A12"/>
    <w:rsid w:val="00913ACC"/>
    <w:rsid w:val="00916991"/>
    <w:rsid w:val="00926A4C"/>
    <w:rsid w:val="00931035"/>
    <w:rsid w:val="00933632"/>
    <w:rsid w:val="00937859"/>
    <w:rsid w:val="00940417"/>
    <w:rsid w:val="009410CE"/>
    <w:rsid w:val="00994A64"/>
    <w:rsid w:val="00996075"/>
    <w:rsid w:val="009A03A0"/>
    <w:rsid w:val="009B2894"/>
    <w:rsid w:val="009C416D"/>
    <w:rsid w:val="009D2B84"/>
    <w:rsid w:val="00A01D74"/>
    <w:rsid w:val="00A169CD"/>
    <w:rsid w:val="00A3342A"/>
    <w:rsid w:val="00A33FF2"/>
    <w:rsid w:val="00A34008"/>
    <w:rsid w:val="00A35FF3"/>
    <w:rsid w:val="00A40A13"/>
    <w:rsid w:val="00A422AD"/>
    <w:rsid w:val="00A4629C"/>
    <w:rsid w:val="00A52C91"/>
    <w:rsid w:val="00A72A17"/>
    <w:rsid w:val="00A80C83"/>
    <w:rsid w:val="00AB2760"/>
    <w:rsid w:val="00AC44E9"/>
    <w:rsid w:val="00AD2C51"/>
    <w:rsid w:val="00AD5468"/>
    <w:rsid w:val="00AE5AE2"/>
    <w:rsid w:val="00AF2520"/>
    <w:rsid w:val="00B00A77"/>
    <w:rsid w:val="00B016E7"/>
    <w:rsid w:val="00B414B2"/>
    <w:rsid w:val="00B47978"/>
    <w:rsid w:val="00B6211F"/>
    <w:rsid w:val="00B635E9"/>
    <w:rsid w:val="00B64C2F"/>
    <w:rsid w:val="00B83997"/>
    <w:rsid w:val="00BA17AB"/>
    <w:rsid w:val="00BA1DCF"/>
    <w:rsid w:val="00BA673F"/>
    <w:rsid w:val="00BC0881"/>
    <w:rsid w:val="00BC442D"/>
    <w:rsid w:val="00BD30C7"/>
    <w:rsid w:val="00BD425F"/>
    <w:rsid w:val="00BF55B1"/>
    <w:rsid w:val="00C1577E"/>
    <w:rsid w:val="00C33A6D"/>
    <w:rsid w:val="00C40D4C"/>
    <w:rsid w:val="00C45DAB"/>
    <w:rsid w:val="00C507AF"/>
    <w:rsid w:val="00C550CC"/>
    <w:rsid w:val="00C65421"/>
    <w:rsid w:val="00C823B1"/>
    <w:rsid w:val="00C861A1"/>
    <w:rsid w:val="00C877C5"/>
    <w:rsid w:val="00CC31EB"/>
    <w:rsid w:val="00CC4BAA"/>
    <w:rsid w:val="00CF2988"/>
    <w:rsid w:val="00CF69C6"/>
    <w:rsid w:val="00CF727D"/>
    <w:rsid w:val="00D03C47"/>
    <w:rsid w:val="00D06870"/>
    <w:rsid w:val="00D07778"/>
    <w:rsid w:val="00D17F37"/>
    <w:rsid w:val="00D22B6C"/>
    <w:rsid w:val="00D2552C"/>
    <w:rsid w:val="00D36D43"/>
    <w:rsid w:val="00D400FC"/>
    <w:rsid w:val="00D41065"/>
    <w:rsid w:val="00D63960"/>
    <w:rsid w:val="00D727A9"/>
    <w:rsid w:val="00D80539"/>
    <w:rsid w:val="00D83E91"/>
    <w:rsid w:val="00DB0093"/>
    <w:rsid w:val="00DB085B"/>
    <w:rsid w:val="00DB4920"/>
    <w:rsid w:val="00DC3E01"/>
    <w:rsid w:val="00DD23E2"/>
    <w:rsid w:val="00DE4596"/>
    <w:rsid w:val="00E13856"/>
    <w:rsid w:val="00E15DC0"/>
    <w:rsid w:val="00E23547"/>
    <w:rsid w:val="00E27912"/>
    <w:rsid w:val="00E3100D"/>
    <w:rsid w:val="00E36A84"/>
    <w:rsid w:val="00E52291"/>
    <w:rsid w:val="00E56A42"/>
    <w:rsid w:val="00E92431"/>
    <w:rsid w:val="00E929FB"/>
    <w:rsid w:val="00E94918"/>
    <w:rsid w:val="00EB1FF0"/>
    <w:rsid w:val="00EB34A6"/>
    <w:rsid w:val="00EC1A0E"/>
    <w:rsid w:val="00ED0440"/>
    <w:rsid w:val="00ED56BD"/>
    <w:rsid w:val="00ED73D0"/>
    <w:rsid w:val="00EF662F"/>
    <w:rsid w:val="00F0535C"/>
    <w:rsid w:val="00F07B05"/>
    <w:rsid w:val="00F25234"/>
    <w:rsid w:val="00F327E0"/>
    <w:rsid w:val="00F602D2"/>
    <w:rsid w:val="00F7366D"/>
    <w:rsid w:val="00F76A6F"/>
    <w:rsid w:val="00FA0582"/>
    <w:rsid w:val="00FA2DBA"/>
    <w:rsid w:val="00FA3803"/>
    <w:rsid w:val="00FA46DB"/>
    <w:rsid w:val="00FC4DB7"/>
    <w:rsid w:val="00FC7A65"/>
    <w:rsid w:val="00FD0D60"/>
    <w:rsid w:val="00FE2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2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D2B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C3FED"/>
    <w:pPr>
      <w:suppressAutoHyphens w:val="0"/>
      <w:spacing w:before="100" w:beforeAutospacing="1" w:after="100" w:afterAutospacing="1"/>
      <w:outlineLvl w:val="1"/>
    </w:pPr>
    <w:rPr>
      <w:b/>
      <w:bCs/>
      <w:sz w:val="36"/>
      <w:szCs w:val="36"/>
      <w:lang w:eastAsia="ru-RU"/>
    </w:rPr>
  </w:style>
  <w:style w:type="paragraph" w:styleId="5">
    <w:name w:val="heading 5"/>
    <w:basedOn w:val="a"/>
    <w:next w:val="a"/>
    <w:link w:val="50"/>
    <w:qFormat/>
    <w:rsid w:val="002C6DA8"/>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136"/>
    <w:rPr>
      <w:rFonts w:ascii="Tahoma" w:hAnsi="Tahoma" w:cs="Tahoma"/>
      <w:sz w:val="16"/>
      <w:szCs w:val="16"/>
    </w:rPr>
  </w:style>
  <w:style w:type="character" w:customStyle="1" w:styleId="a4">
    <w:name w:val="Текст выноски Знак"/>
    <w:basedOn w:val="a0"/>
    <w:link w:val="a3"/>
    <w:uiPriority w:val="99"/>
    <w:semiHidden/>
    <w:rsid w:val="002B0136"/>
    <w:rPr>
      <w:rFonts w:ascii="Tahoma" w:eastAsia="Times New Roman" w:hAnsi="Tahoma" w:cs="Tahoma"/>
      <w:sz w:val="16"/>
      <w:szCs w:val="16"/>
      <w:lang w:eastAsia="ar-SA"/>
    </w:rPr>
  </w:style>
  <w:style w:type="table" w:styleId="a5">
    <w:name w:val="Table Grid"/>
    <w:basedOn w:val="a1"/>
    <w:uiPriority w:val="59"/>
    <w:rsid w:val="0093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37859"/>
    <w:pPr>
      <w:suppressAutoHyphens w:val="0"/>
      <w:spacing w:before="100" w:beforeAutospacing="1" w:after="100" w:afterAutospacing="1"/>
    </w:pPr>
    <w:rPr>
      <w:lang w:eastAsia="ru-RU"/>
    </w:rPr>
  </w:style>
  <w:style w:type="character" w:styleId="a7">
    <w:name w:val="Strong"/>
    <w:basedOn w:val="a0"/>
    <w:uiPriority w:val="22"/>
    <w:qFormat/>
    <w:rsid w:val="00937859"/>
    <w:rPr>
      <w:b/>
      <w:bCs/>
    </w:rPr>
  </w:style>
  <w:style w:type="character" w:styleId="a8">
    <w:name w:val="Hyperlink"/>
    <w:basedOn w:val="a0"/>
    <w:uiPriority w:val="99"/>
    <w:unhideWhenUsed/>
    <w:rsid w:val="0026282F"/>
    <w:rPr>
      <w:rFonts w:ascii="Arial" w:hAnsi="Arial" w:cs="Arial" w:hint="default"/>
      <w:strike w:val="0"/>
      <w:dstrike w:val="0"/>
      <w:color w:val="1122CC"/>
      <w:u w:val="none"/>
      <w:effect w:val="none"/>
    </w:rPr>
  </w:style>
  <w:style w:type="paragraph" w:styleId="a9">
    <w:name w:val="No Spacing"/>
    <w:uiPriority w:val="1"/>
    <w:qFormat/>
    <w:rsid w:val="001774A6"/>
    <w:pPr>
      <w:spacing w:after="0" w:line="240" w:lineRule="auto"/>
    </w:pPr>
  </w:style>
  <w:style w:type="paragraph" w:styleId="aa">
    <w:name w:val="header"/>
    <w:basedOn w:val="a"/>
    <w:link w:val="ab"/>
    <w:rsid w:val="00D22B6C"/>
    <w:pPr>
      <w:tabs>
        <w:tab w:val="center" w:pos="4677"/>
        <w:tab w:val="right" w:pos="9355"/>
      </w:tabs>
    </w:pPr>
    <w:rPr>
      <w:sz w:val="20"/>
      <w:szCs w:val="20"/>
    </w:rPr>
  </w:style>
  <w:style w:type="character" w:customStyle="1" w:styleId="ab">
    <w:name w:val="Верхний колонтитул Знак"/>
    <w:basedOn w:val="a0"/>
    <w:link w:val="aa"/>
    <w:rsid w:val="00D22B6C"/>
    <w:rPr>
      <w:rFonts w:ascii="Times New Roman" w:eastAsia="Times New Roman" w:hAnsi="Times New Roman" w:cs="Times New Roman"/>
      <w:sz w:val="20"/>
      <w:szCs w:val="20"/>
      <w:lang w:eastAsia="ar-SA"/>
    </w:rPr>
  </w:style>
  <w:style w:type="character" w:styleId="ac">
    <w:name w:val="Emphasis"/>
    <w:qFormat/>
    <w:rsid w:val="00D22B6C"/>
    <w:rPr>
      <w:i/>
      <w:iCs/>
    </w:rPr>
  </w:style>
  <w:style w:type="character" w:customStyle="1" w:styleId="apple-converted-space">
    <w:name w:val="apple-converted-space"/>
    <w:basedOn w:val="a0"/>
    <w:rsid w:val="001A7878"/>
  </w:style>
  <w:style w:type="character" w:customStyle="1" w:styleId="20">
    <w:name w:val="Заголовок 2 Знак"/>
    <w:basedOn w:val="a0"/>
    <w:link w:val="2"/>
    <w:uiPriority w:val="9"/>
    <w:rsid w:val="008C3FED"/>
    <w:rPr>
      <w:rFonts w:ascii="Times New Roman" w:eastAsia="Times New Roman" w:hAnsi="Times New Roman" w:cs="Times New Roman"/>
      <w:b/>
      <w:bCs/>
      <w:sz w:val="36"/>
      <w:szCs w:val="36"/>
      <w:lang w:eastAsia="ru-RU"/>
    </w:rPr>
  </w:style>
  <w:style w:type="paragraph" w:customStyle="1" w:styleId="Default">
    <w:name w:val="Default"/>
    <w:rsid w:val="005011BF"/>
    <w:pPr>
      <w:autoSpaceDE w:val="0"/>
      <w:autoSpaceDN w:val="0"/>
      <w:adjustRightInd w:val="0"/>
      <w:spacing w:after="0" w:line="240" w:lineRule="auto"/>
    </w:pPr>
    <w:rPr>
      <w:rFonts w:ascii="Arial" w:eastAsia="Calibri" w:hAnsi="Arial" w:cs="Arial"/>
      <w:color w:val="000000"/>
      <w:sz w:val="24"/>
      <w:szCs w:val="24"/>
    </w:rPr>
  </w:style>
  <w:style w:type="paragraph" w:styleId="ad">
    <w:name w:val="List Paragraph"/>
    <w:basedOn w:val="a"/>
    <w:uiPriority w:val="34"/>
    <w:qFormat/>
    <w:rsid w:val="00AE5AE2"/>
    <w:pPr>
      <w:suppressAutoHyphens w:val="0"/>
      <w:spacing w:after="200" w:line="276" w:lineRule="auto"/>
      <w:ind w:left="720"/>
      <w:contextualSpacing/>
    </w:pPr>
    <w:rPr>
      <w:rFonts w:ascii="Calibri" w:hAnsi="Calibri"/>
      <w:sz w:val="22"/>
      <w:szCs w:val="22"/>
      <w:lang w:eastAsia="ru-RU"/>
    </w:rPr>
  </w:style>
  <w:style w:type="character" w:customStyle="1" w:styleId="10">
    <w:name w:val="Заголовок 1 Знак"/>
    <w:basedOn w:val="a0"/>
    <w:link w:val="1"/>
    <w:uiPriority w:val="9"/>
    <w:rsid w:val="004D2BC7"/>
    <w:rPr>
      <w:rFonts w:asciiTheme="majorHAnsi" w:eastAsiaTheme="majorEastAsia" w:hAnsiTheme="majorHAnsi" w:cstheme="majorBidi"/>
      <w:b/>
      <w:bCs/>
      <w:color w:val="365F91" w:themeColor="accent1" w:themeShade="BF"/>
      <w:sz w:val="28"/>
      <w:szCs w:val="28"/>
      <w:lang w:eastAsia="ar-SA"/>
    </w:rPr>
  </w:style>
  <w:style w:type="character" w:customStyle="1" w:styleId="50">
    <w:name w:val="Заголовок 5 Знак"/>
    <w:basedOn w:val="a0"/>
    <w:link w:val="5"/>
    <w:rsid w:val="002C6DA8"/>
    <w:rPr>
      <w:rFonts w:ascii="Times New Roman" w:eastAsia="Times New Roman" w:hAnsi="Times New Roman" w:cs="Times New Roman"/>
      <w:b/>
      <w:bCs/>
      <w:i/>
      <w:iCs/>
      <w:sz w:val="26"/>
      <w:szCs w:val="26"/>
      <w:lang w:eastAsia="ru-RU"/>
    </w:rPr>
  </w:style>
  <w:style w:type="paragraph" w:styleId="21">
    <w:name w:val="Body Text 2"/>
    <w:basedOn w:val="a"/>
    <w:link w:val="22"/>
    <w:uiPriority w:val="99"/>
    <w:semiHidden/>
    <w:unhideWhenUsed/>
    <w:rsid w:val="002C6DA8"/>
    <w:pPr>
      <w:suppressAutoHyphens w:val="0"/>
      <w:spacing w:after="120" w:line="480" w:lineRule="auto"/>
    </w:pPr>
    <w:rPr>
      <w:lang w:eastAsia="ru-RU"/>
    </w:rPr>
  </w:style>
  <w:style w:type="character" w:customStyle="1" w:styleId="22">
    <w:name w:val="Основной текст 2 Знак"/>
    <w:basedOn w:val="a0"/>
    <w:link w:val="21"/>
    <w:uiPriority w:val="99"/>
    <w:semiHidden/>
    <w:rsid w:val="002C6DA8"/>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2A6CF5"/>
    <w:pPr>
      <w:spacing w:after="120"/>
    </w:pPr>
  </w:style>
  <w:style w:type="character" w:customStyle="1" w:styleId="af">
    <w:name w:val="Основной текст Знак"/>
    <w:basedOn w:val="a0"/>
    <w:link w:val="ae"/>
    <w:uiPriority w:val="99"/>
    <w:semiHidden/>
    <w:rsid w:val="002A6CF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2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D2B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C3FED"/>
    <w:pPr>
      <w:suppressAutoHyphens w:val="0"/>
      <w:spacing w:before="100" w:beforeAutospacing="1" w:after="100" w:afterAutospacing="1"/>
      <w:outlineLvl w:val="1"/>
    </w:pPr>
    <w:rPr>
      <w:b/>
      <w:bCs/>
      <w:sz w:val="36"/>
      <w:szCs w:val="36"/>
      <w:lang w:eastAsia="ru-RU"/>
    </w:rPr>
  </w:style>
  <w:style w:type="paragraph" w:styleId="5">
    <w:name w:val="heading 5"/>
    <w:basedOn w:val="a"/>
    <w:next w:val="a"/>
    <w:link w:val="50"/>
    <w:qFormat/>
    <w:rsid w:val="002C6DA8"/>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136"/>
    <w:rPr>
      <w:rFonts w:ascii="Tahoma" w:hAnsi="Tahoma" w:cs="Tahoma"/>
      <w:sz w:val="16"/>
      <w:szCs w:val="16"/>
    </w:rPr>
  </w:style>
  <w:style w:type="character" w:customStyle="1" w:styleId="a4">
    <w:name w:val="Текст выноски Знак"/>
    <w:basedOn w:val="a0"/>
    <w:link w:val="a3"/>
    <w:uiPriority w:val="99"/>
    <w:semiHidden/>
    <w:rsid w:val="002B0136"/>
    <w:rPr>
      <w:rFonts w:ascii="Tahoma" w:eastAsia="Times New Roman" w:hAnsi="Tahoma" w:cs="Tahoma"/>
      <w:sz w:val="16"/>
      <w:szCs w:val="16"/>
      <w:lang w:eastAsia="ar-SA"/>
    </w:rPr>
  </w:style>
  <w:style w:type="table" w:styleId="a5">
    <w:name w:val="Table Grid"/>
    <w:basedOn w:val="a1"/>
    <w:uiPriority w:val="59"/>
    <w:rsid w:val="0093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37859"/>
    <w:pPr>
      <w:suppressAutoHyphens w:val="0"/>
      <w:spacing w:before="100" w:beforeAutospacing="1" w:after="100" w:afterAutospacing="1"/>
    </w:pPr>
    <w:rPr>
      <w:lang w:eastAsia="ru-RU"/>
    </w:rPr>
  </w:style>
  <w:style w:type="character" w:styleId="a7">
    <w:name w:val="Strong"/>
    <w:basedOn w:val="a0"/>
    <w:uiPriority w:val="22"/>
    <w:qFormat/>
    <w:rsid w:val="00937859"/>
    <w:rPr>
      <w:b/>
      <w:bCs/>
    </w:rPr>
  </w:style>
  <w:style w:type="character" w:styleId="a8">
    <w:name w:val="Hyperlink"/>
    <w:basedOn w:val="a0"/>
    <w:uiPriority w:val="99"/>
    <w:unhideWhenUsed/>
    <w:rsid w:val="0026282F"/>
    <w:rPr>
      <w:rFonts w:ascii="Arial" w:hAnsi="Arial" w:cs="Arial" w:hint="default"/>
      <w:strike w:val="0"/>
      <w:dstrike w:val="0"/>
      <w:color w:val="1122CC"/>
      <w:u w:val="none"/>
      <w:effect w:val="none"/>
    </w:rPr>
  </w:style>
  <w:style w:type="paragraph" w:styleId="a9">
    <w:name w:val="No Spacing"/>
    <w:uiPriority w:val="1"/>
    <w:qFormat/>
    <w:rsid w:val="001774A6"/>
    <w:pPr>
      <w:spacing w:after="0" w:line="240" w:lineRule="auto"/>
    </w:pPr>
  </w:style>
  <w:style w:type="paragraph" w:styleId="aa">
    <w:name w:val="header"/>
    <w:basedOn w:val="a"/>
    <w:link w:val="ab"/>
    <w:rsid w:val="00D22B6C"/>
    <w:pPr>
      <w:tabs>
        <w:tab w:val="center" w:pos="4677"/>
        <w:tab w:val="right" w:pos="9355"/>
      </w:tabs>
    </w:pPr>
    <w:rPr>
      <w:sz w:val="20"/>
      <w:szCs w:val="20"/>
    </w:rPr>
  </w:style>
  <w:style w:type="character" w:customStyle="1" w:styleId="ab">
    <w:name w:val="Верхний колонтитул Знак"/>
    <w:basedOn w:val="a0"/>
    <w:link w:val="aa"/>
    <w:rsid w:val="00D22B6C"/>
    <w:rPr>
      <w:rFonts w:ascii="Times New Roman" w:eastAsia="Times New Roman" w:hAnsi="Times New Roman" w:cs="Times New Roman"/>
      <w:sz w:val="20"/>
      <w:szCs w:val="20"/>
      <w:lang w:eastAsia="ar-SA"/>
    </w:rPr>
  </w:style>
  <w:style w:type="character" w:styleId="ac">
    <w:name w:val="Emphasis"/>
    <w:qFormat/>
    <w:rsid w:val="00D22B6C"/>
    <w:rPr>
      <w:i/>
      <w:iCs/>
    </w:rPr>
  </w:style>
  <w:style w:type="character" w:customStyle="1" w:styleId="apple-converted-space">
    <w:name w:val="apple-converted-space"/>
    <w:basedOn w:val="a0"/>
    <w:rsid w:val="001A7878"/>
  </w:style>
  <w:style w:type="character" w:customStyle="1" w:styleId="20">
    <w:name w:val="Заголовок 2 Знак"/>
    <w:basedOn w:val="a0"/>
    <w:link w:val="2"/>
    <w:uiPriority w:val="9"/>
    <w:rsid w:val="008C3FED"/>
    <w:rPr>
      <w:rFonts w:ascii="Times New Roman" w:eastAsia="Times New Roman" w:hAnsi="Times New Roman" w:cs="Times New Roman"/>
      <w:b/>
      <w:bCs/>
      <w:sz w:val="36"/>
      <w:szCs w:val="36"/>
      <w:lang w:eastAsia="ru-RU"/>
    </w:rPr>
  </w:style>
  <w:style w:type="paragraph" w:customStyle="1" w:styleId="Default">
    <w:name w:val="Default"/>
    <w:rsid w:val="005011BF"/>
    <w:pPr>
      <w:autoSpaceDE w:val="0"/>
      <w:autoSpaceDN w:val="0"/>
      <w:adjustRightInd w:val="0"/>
      <w:spacing w:after="0" w:line="240" w:lineRule="auto"/>
    </w:pPr>
    <w:rPr>
      <w:rFonts w:ascii="Arial" w:eastAsia="Calibri" w:hAnsi="Arial" w:cs="Arial"/>
      <w:color w:val="000000"/>
      <w:sz w:val="24"/>
      <w:szCs w:val="24"/>
    </w:rPr>
  </w:style>
  <w:style w:type="paragraph" w:styleId="ad">
    <w:name w:val="List Paragraph"/>
    <w:basedOn w:val="a"/>
    <w:uiPriority w:val="34"/>
    <w:qFormat/>
    <w:rsid w:val="00AE5AE2"/>
    <w:pPr>
      <w:suppressAutoHyphens w:val="0"/>
      <w:spacing w:after="200" w:line="276" w:lineRule="auto"/>
      <w:ind w:left="720"/>
      <w:contextualSpacing/>
    </w:pPr>
    <w:rPr>
      <w:rFonts w:ascii="Calibri" w:hAnsi="Calibri"/>
      <w:sz w:val="22"/>
      <w:szCs w:val="22"/>
      <w:lang w:eastAsia="ru-RU"/>
    </w:rPr>
  </w:style>
  <w:style w:type="character" w:customStyle="1" w:styleId="10">
    <w:name w:val="Заголовок 1 Знак"/>
    <w:basedOn w:val="a0"/>
    <w:link w:val="1"/>
    <w:uiPriority w:val="9"/>
    <w:rsid w:val="004D2BC7"/>
    <w:rPr>
      <w:rFonts w:asciiTheme="majorHAnsi" w:eastAsiaTheme="majorEastAsia" w:hAnsiTheme="majorHAnsi" w:cstheme="majorBidi"/>
      <w:b/>
      <w:bCs/>
      <w:color w:val="365F91" w:themeColor="accent1" w:themeShade="BF"/>
      <w:sz w:val="28"/>
      <w:szCs w:val="28"/>
      <w:lang w:eastAsia="ar-SA"/>
    </w:rPr>
  </w:style>
  <w:style w:type="character" w:customStyle="1" w:styleId="50">
    <w:name w:val="Заголовок 5 Знак"/>
    <w:basedOn w:val="a0"/>
    <w:link w:val="5"/>
    <w:rsid w:val="002C6DA8"/>
    <w:rPr>
      <w:rFonts w:ascii="Times New Roman" w:eastAsia="Times New Roman" w:hAnsi="Times New Roman" w:cs="Times New Roman"/>
      <w:b/>
      <w:bCs/>
      <w:i/>
      <w:iCs/>
      <w:sz w:val="26"/>
      <w:szCs w:val="26"/>
      <w:lang w:eastAsia="ru-RU"/>
    </w:rPr>
  </w:style>
  <w:style w:type="paragraph" w:styleId="21">
    <w:name w:val="Body Text 2"/>
    <w:basedOn w:val="a"/>
    <w:link w:val="22"/>
    <w:uiPriority w:val="99"/>
    <w:semiHidden/>
    <w:unhideWhenUsed/>
    <w:rsid w:val="002C6DA8"/>
    <w:pPr>
      <w:suppressAutoHyphens w:val="0"/>
      <w:spacing w:after="120" w:line="480" w:lineRule="auto"/>
    </w:pPr>
    <w:rPr>
      <w:lang w:eastAsia="ru-RU"/>
    </w:rPr>
  </w:style>
  <w:style w:type="character" w:customStyle="1" w:styleId="22">
    <w:name w:val="Основной текст 2 Знак"/>
    <w:basedOn w:val="a0"/>
    <w:link w:val="21"/>
    <w:uiPriority w:val="99"/>
    <w:semiHidden/>
    <w:rsid w:val="002C6D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369980">
      <w:bodyDiv w:val="1"/>
      <w:marLeft w:val="0"/>
      <w:marRight w:val="0"/>
      <w:marTop w:val="0"/>
      <w:marBottom w:val="0"/>
      <w:divBdr>
        <w:top w:val="none" w:sz="0" w:space="0" w:color="auto"/>
        <w:left w:val="none" w:sz="0" w:space="0" w:color="auto"/>
        <w:bottom w:val="none" w:sz="0" w:space="0" w:color="auto"/>
        <w:right w:val="none" w:sz="0" w:space="0" w:color="auto"/>
      </w:divBdr>
    </w:div>
    <w:div w:id="116459192">
      <w:bodyDiv w:val="1"/>
      <w:marLeft w:val="0"/>
      <w:marRight w:val="0"/>
      <w:marTop w:val="0"/>
      <w:marBottom w:val="0"/>
      <w:divBdr>
        <w:top w:val="none" w:sz="0" w:space="0" w:color="auto"/>
        <w:left w:val="none" w:sz="0" w:space="0" w:color="auto"/>
        <w:bottom w:val="none" w:sz="0" w:space="0" w:color="auto"/>
        <w:right w:val="none" w:sz="0" w:space="0" w:color="auto"/>
      </w:divBdr>
    </w:div>
    <w:div w:id="168954365">
      <w:bodyDiv w:val="1"/>
      <w:marLeft w:val="0"/>
      <w:marRight w:val="0"/>
      <w:marTop w:val="0"/>
      <w:marBottom w:val="0"/>
      <w:divBdr>
        <w:top w:val="none" w:sz="0" w:space="0" w:color="auto"/>
        <w:left w:val="none" w:sz="0" w:space="0" w:color="auto"/>
        <w:bottom w:val="none" w:sz="0" w:space="0" w:color="auto"/>
        <w:right w:val="none" w:sz="0" w:space="0" w:color="auto"/>
      </w:divBdr>
    </w:div>
    <w:div w:id="189883458">
      <w:bodyDiv w:val="1"/>
      <w:marLeft w:val="0"/>
      <w:marRight w:val="0"/>
      <w:marTop w:val="0"/>
      <w:marBottom w:val="0"/>
      <w:divBdr>
        <w:top w:val="none" w:sz="0" w:space="0" w:color="auto"/>
        <w:left w:val="none" w:sz="0" w:space="0" w:color="auto"/>
        <w:bottom w:val="none" w:sz="0" w:space="0" w:color="auto"/>
        <w:right w:val="none" w:sz="0" w:space="0" w:color="auto"/>
      </w:divBdr>
    </w:div>
    <w:div w:id="208348828">
      <w:bodyDiv w:val="1"/>
      <w:marLeft w:val="0"/>
      <w:marRight w:val="0"/>
      <w:marTop w:val="0"/>
      <w:marBottom w:val="0"/>
      <w:divBdr>
        <w:top w:val="none" w:sz="0" w:space="0" w:color="auto"/>
        <w:left w:val="none" w:sz="0" w:space="0" w:color="auto"/>
        <w:bottom w:val="none" w:sz="0" w:space="0" w:color="auto"/>
        <w:right w:val="none" w:sz="0" w:space="0" w:color="auto"/>
      </w:divBdr>
    </w:div>
    <w:div w:id="304285349">
      <w:bodyDiv w:val="1"/>
      <w:marLeft w:val="0"/>
      <w:marRight w:val="0"/>
      <w:marTop w:val="0"/>
      <w:marBottom w:val="0"/>
      <w:divBdr>
        <w:top w:val="none" w:sz="0" w:space="0" w:color="auto"/>
        <w:left w:val="none" w:sz="0" w:space="0" w:color="auto"/>
        <w:bottom w:val="none" w:sz="0" w:space="0" w:color="auto"/>
        <w:right w:val="none" w:sz="0" w:space="0" w:color="auto"/>
      </w:divBdr>
    </w:div>
    <w:div w:id="322053515">
      <w:bodyDiv w:val="1"/>
      <w:marLeft w:val="0"/>
      <w:marRight w:val="0"/>
      <w:marTop w:val="0"/>
      <w:marBottom w:val="0"/>
      <w:divBdr>
        <w:top w:val="none" w:sz="0" w:space="0" w:color="auto"/>
        <w:left w:val="none" w:sz="0" w:space="0" w:color="auto"/>
        <w:bottom w:val="none" w:sz="0" w:space="0" w:color="auto"/>
        <w:right w:val="none" w:sz="0" w:space="0" w:color="auto"/>
      </w:divBdr>
    </w:div>
    <w:div w:id="332337909">
      <w:bodyDiv w:val="1"/>
      <w:marLeft w:val="0"/>
      <w:marRight w:val="0"/>
      <w:marTop w:val="0"/>
      <w:marBottom w:val="0"/>
      <w:divBdr>
        <w:top w:val="none" w:sz="0" w:space="0" w:color="auto"/>
        <w:left w:val="none" w:sz="0" w:space="0" w:color="auto"/>
        <w:bottom w:val="none" w:sz="0" w:space="0" w:color="auto"/>
        <w:right w:val="none" w:sz="0" w:space="0" w:color="auto"/>
      </w:divBdr>
    </w:div>
    <w:div w:id="419983814">
      <w:bodyDiv w:val="1"/>
      <w:marLeft w:val="0"/>
      <w:marRight w:val="0"/>
      <w:marTop w:val="0"/>
      <w:marBottom w:val="0"/>
      <w:divBdr>
        <w:top w:val="none" w:sz="0" w:space="0" w:color="auto"/>
        <w:left w:val="none" w:sz="0" w:space="0" w:color="auto"/>
        <w:bottom w:val="none" w:sz="0" w:space="0" w:color="auto"/>
        <w:right w:val="none" w:sz="0" w:space="0" w:color="auto"/>
      </w:divBdr>
    </w:div>
    <w:div w:id="440342338">
      <w:bodyDiv w:val="1"/>
      <w:marLeft w:val="0"/>
      <w:marRight w:val="0"/>
      <w:marTop w:val="0"/>
      <w:marBottom w:val="0"/>
      <w:divBdr>
        <w:top w:val="none" w:sz="0" w:space="0" w:color="auto"/>
        <w:left w:val="none" w:sz="0" w:space="0" w:color="auto"/>
        <w:bottom w:val="none" w:sz="0" w:space="0" w:color="auto"/>
        <w:right w:val="none" w:sz="0" w:space="0" w:color="auto"/>
      </w:divBdr>
    </w:div>
    <w:div w:id="486282355">
      <w:bodyDiv w:val="1"/>
      <w:marLeft w:val="0"/>
      <w:marRight w:val="0"/>
      <w:marTop w:val="0"/>
      <w:marBottom w:val="0"/>
      <w:divBdr>
        <w:top w:val="none" w:sz="0" w:space="0" w:color="auto"/>
        <w:left w:val="none" w:sz="0" w:space="0" w:color="auto"/>
        <w:bottom w:val="none" w:sz="0" w:space="0" w:color="auto"/>
        <w:right w:val="none" w:sz="0" w:space="0" w:color="auto"/>
      </w:divBdr>
    </w:div>
    <w:div w:id="514735084">
      <w:bodyDiv w:val="1"/>
      <w:marLeft w:val="0"/>
      <w:marRight w:val="0"/>
      <w:marTop w:val="0"/>
      <w:marBottom w:val="0"/>
      <w:divBdr>
        <w:top w:val="none" w:sz="0" w:space="0" w:color="auto"/>
        <w:left w:val="none" w:sz="0" w:space="0" w:color="auto"/>
        <w:bottom w:val="none" w:sz="0" w:space="0" w:color="auto"/>
        <w:right w:val="none" w:sz="0" w:space="0" w:color="auto"/>
      </w:divBdr>
    </w:div>
    <w:div w:id="613362952">
      <w:bodyDiv w:val="1"/>
      <w:marLeft w:val="0"/>
      <w:marRight w:val="0"/>
      <w:marTop w:val="0"/>
      <w:marBottom w:val="0"/>
      <w:divBdr>
        <w:top w:val="none" w:sz="0" w:space="0" w:color="auto"/>
        <w:left w:val="none" w:sz="0" w:space="0" w:color="auto"/>
        <w:bottom w:val="none" w:sz="0" w:space="0" w:color="auto"/>
        <w:right w:val="none" w:sz="0" w:space="0" w:color="auto"/>
      </w:divBdr>
    </w:div>
    <w:div w:id="637612600">
      <w:bodyDiv w:val="1"/>
      <w:marLeft w:val="0"/>
      <w:marRight w:val="0"/>
      <w:marTop w:val="0"/>
      <w:marBottom w:val="0"/>
      <w:divBdr>
        <w:top w:val="none" w:sz="0" w:space="0" w:color="auto"/>
        <w:left w:val="none" w:sz="0" w:space="0" w:color="auto"/>
        <w:bottom w:val="none" w:sz="0" w:space="0" w:color="auto"/>
        <w:right w:val="none" w:sz="0" w:space="0" w:color="auto"/>
      </w:divBdr>
      <w:divsChild>
        <w:div w:id="1570964791">
          <w:marLeft w:val="0"/>
          <w:marRight w:val="0"/>
          <w:marTop w:val="0"/>
          <w:marBottom w:val="0"/>
          <w:divBdr>
            <w:top w:val="none" w:sz="0" w:space="0" w:color="auto"/>
            <w:left w:val="none" w:sz="0" w:space="0" w:color="auto"/>
            <w:bottom w:val="none" w:sz="0" w:space="0" w:color="auto"/>
            <w:right w:val="none" w:sz="0" w:space="0" w:color="auto"/>
          </w:divBdr>
        </w:div>
      </w:divsChild>
    </w:div>
    <w:div w:id="680812041">
      <w:bodyDiv w:val="1"/>
      <w:marLeft w:val="0"/>
      <w:marRight w:val="0"/>
      <w:marTop w:val="0"/>
      <w:marBottom w:val="0"/>
      <w:divBdr>
        <w:top w:val="none" w:sz="0" w:space="0" w:color="auto"/>
        <w:left w:val="none" w:sz="0" w:space="0" w:color="auto"/>
        <w:bottom w:val="none" w:sz="0" w:space="0" w:color="auto"/>
        <w:right w:val="none" w:sz="0" w:space="0" w:color="auto"/>
      </w:divBdr>
    </w:div>
    <w:div w:id="723675855">
      <w:bodyDiv w:val="1"/>
      <w:marLeft w:val="0"/>
      <w:marRight w:val="0"/>
      <w:marTop w:val="0"/>
      <w:marBottom w:val="0"/>
      <w:divBdr>
        <w:top w:val="none" w:sz="0" w:space="0" w:color="auto"/>
        <w:left w:val="none" w:sz="0" w:space="0" w:color="auto"/>
        <w:bottom w:val="none" w:sz="0" w:space="0" w:color="auto"/>
        <w:right w:val="none" w:sz="0" w:space="0" w:color="auto"/>
      </w:divBdr>
    </w:div>
    <w:div w:id="753670127">
      <w:bodyDiv w:val="1"/>
      <w:marLeft w:val="0"/>
      <w:marRight w:val="0"/>
      <w:marTop w:val="0"/>
      <w:marBottom w:val="0"/>
      <w:divBdr>
        <w:top w:val="none" w:sz="0" w:space="0" w:color="auto"/>
        <w:left w:val="none" w:sz="0" w:space="0" w:color="auto"/>
        <w:bottom w:val="none" w:sz="0" w:space="0" w:color="auto"/>
        <w:right w:val="none" w:sz="0" w:space="0" w:color="auto"/>
      </w:divBdr>
    </w:div>
    <w:div w:id="760755566">
      <w:bodyDiv w:val="1"/>
      <w:marLeft w:val="0"/>
      <w:marRight w:val="0"/>
      <w:marTop w:val="0"/>
      <w:marBottom w:val="0"/>
      <w:divBdr>
        <w:top w:val="none" w:sz="0" w:space="0" w:color="auto"/>
        <w:left w:val="none" w:sz="0" w:space="0" w:color="auto"/>
        <w:bottom w:val="none" w:sz="0" w:space="0" w:color="auto"/>
        <w:right w:val="none" w:sz="0" w:space="0" w:color="auto"/>
      </w:divBdr>
    </w:div>
    <w:div w:id="764960839">
      <w:bodyDiv w:val="1"/>
      <w:marLeft w:val="0"/>
      <w:marRight w:val="0"/>
      <w:marTop w:val="0"/>
      <w:marBottom w:val="0"/>
      <w:divBdr>
        <w:top w:val="none" w:sz="0" w:space="0" w:color="auto"/>
        <w:left w:val="none" w:sz="0" w:space="0" w:color="auto"/>
        <w:bottom w:val="none" w:sz="0" w:space="0" w:color="auto"/>
        <w:right w:val="none" w:sz="0" w:space="0" w:color="auto"/>
      </w:divBdr>
    </w:div>
    <w:div w:id="804659425">
      <w:bodyDiv w:val="1"/>
      <w:marLeft w:val="0"/>
      <w:marRight w:val="0"/>
      <w:marTop w:val="0"/>
      <w:marBottom w:val="0"/>
      <w:divBdr>
        <w:top w:val="none" w:sz="0" w:space="0" w:color="auto"/>
        <w:left w:val="none" w:sz="0" w:space="0" w:color="auto"/>
        <w:bottom w:val="none" w:sz="0" w:space="0" w:color="auto"/>
        <w:right w:val="none" w:sz="0" w:space="0" w:color="auto"/>
      </w:divBdr>
    </w:div>
    <w:div w:id="837311694">
      <w:bodyDiv w:val="1"/>
      <w:marLeft w:val="0"/>
      <w:marRight w:val="0"/>
      <w:marTop w:val="0"/>
      <w:marBottom w:val="0"/>
      <w:divBdr>
        <w:top w:val="none" w:sz="0" w:space="0" w:color="auto"/>
        <w:left w:val="none" w:sz="0" w:space="0" w:color="auto"/>
        <w:bottom w:val="none" w:sz="0" w:space="0" w:color="auto"/>
        <w:right w:val="none" w:sz="0" w:space="0" w:color="auto"/>
      </w:divBdr>
    </w:div>
    <w:div w:id="853542932">
      <w:bodyDiv w:val="1"/>
      <w:marLeft w:val="0"/>
      <w:marRight w:val="0"/>
      <w:marTop w:val="0"/>
      <w:marBottom w:val="0"/>
      <w:divBdr>
        <w:top w:val="none" w:sz="0" w:space="0" w:color="auto"/>
        <w:left w:val="none" w:sz="0" w:space="0" w:color="auto"/>
        <w:bottom w:val="none" w:sz="0" w:space="0" w:color="auto"/>
        <w:right w:val="none" w:sz="0" w:space="0" w:color="auto"/>
      </w:divBdr>
    </w:div>
    <w:div w:id="915239351">
      <w:bodyDiv w:val="1"/>
      <w:marLeft w:val="0"/>
      <w:marRight w:val="0"/>
      <w:marTop w:val="0"/>
      <w:marBottom w:val="0"/>
      <w:divBdr>
        <w:top w:val="none" w:sz="0" w:space="0" w:color="auto"/>
        <w:left w:val="none" w:sz="0" w:space="0" w:color="auto"/>
        <w:bottom w:val="none" w:sz="0" w:space="0" w:color="auto"/>
        <w:right w:val="none" w:sz="0" w:space="0" w:color="auto"/>
      </w:divBdr>
    </w:div>
    <w:div w:id="959455864">
      <w:bodyDiv w:val="1"/>
      <w:marLeft w:val="0"/>
      <w:marRight w:val="0"/>
      <w:marTop w:val="0"/>
      <w:marBottom w:val="0"/>
      <w:divBdr>
        <w:top w:val="none" w:sz="0" w:space="0" w:color="auto"/>
        <w:left w:val="none" w:sz="0" w:space="0" w:color="auto"/>
        <w:bottom w:val="none" w:sz="0" w:space="0" w:color="auto"/>
        <w:right w:val="none" w:sz="0" w:space="0" w:color="auto"/>
      </w:divBdr>
    </w:div>
    <w:div w:id="987440476">
      <w:bodyDiv w:val="1"/>
      <w:marLeft w:val="0"/>
      <w:marRight w:val="0"/>
      <w:marTop w:val="0"/>
      <w:marBottom w:val="0"/>
      <w:divBdr>
        <w:top w:val="none" w:sz="0" w:space="0" w:color="auto"/>
        <w:left w:val="none" w:sz="0" w:space="0" w:color="auto"/>
        <w:bottom w:val="none" w:sz="0" w:space="0" w:color="auto"/>
        <w:right w:val="none" w:sz="0" w:space="0" w:color="auto"/>
      </w:divBdr>
    </w:div>
    <w:div w:id="1132989368">
      <w:bodyDiv w:val="1"/>
      <w:marLeft w:val="0"/>
      <w:marRight w:val="0"/>
      <w:marTop w:val="0"/>
      <w:marBottom w:val="0"/>
      <w:divBdr>
        <w:top w:val="none" w:sz="0" w:space="0" w:color="auto"/>
        <w:left w:val="none" w:sz="0" w:space="0" w:color="auto"/>
        <w:bottom w:val="none" w:sz="0" w:space="0" w:color="auto"/>
        <w:right w:val="none" w:sz="0" w:space="0" w:color="auto"/>
      </w:divBdr>
      <w:divsChild>
        <w:div w:id="1506356669">
          <w:marLeft w:val="0"/>
          <w:marRight w:val="0"/>
          <w:marTop w:val="0"/>
          <w:marBottom w:val="0"/>
          <w:divBdr>
            <w:top w:val="none" w:sz="0" w:space="0" w:color="auto"/>
            <w:left w:val="none" w:sz="0" w:space="0" w:color="auto"/>
            <w:bottom w:val="none" w:sz="0" w:space="0" w:color="auto"/>
            <w:right w:val="none" w:sz="0" w:space="0" w:color="auto"/>
          </w:divBdr>
        </w:div>
      </w:divsChild>
    </w:div>
    <w:div w:id="1153524419">
      <w:bodyDiv w:val="1"/>
      <w:marLeft w:val="0"/>
      <w:marRight w:val="0"/>
      <w:marTop w:val="0"/>
      <w:marBottom w:val="0"/>
      <w:divBdr>
        <w:top w:val="none" w:sz="0" w:space="0" w:color="auto"/>
        <w:left w:val="none" w:sz="0" w:space="0" w:color="auto"/>
        <w:bottom w:val="none" w:sz="0" w:space="0" w:color="auto"/>
        <w:right w:val="none" w:sz="0" w:space="0" w:color="auto"/>
      </w:divBdr>
    </w:div>
    <w:div w:id="1173566402">
      <w:bodyDiv w:val="1"/>
      <w:marLeft w:val="0"/>
      <w:marRight w:val="0"/>
      <w:marTop w:val="0"/>
      <w:marBottom w:val="0"/>
      <w:divBdr>
        <w:top w:val="none" w:sz="0" w:space="0" w:color="auto"/>
        <w:left w:val="none" w:sz="0" w:space="0" w:color="auto"/>
        <w:bottom w:val="none" w:sz="0" w:space="0" w:color="auto"/>
        <w:right w:val="none" w:sz="0" w:space="0" w:color="auto"/>
      </w:divBdr>
    </w:div>
    <w:div w:id="1233589981">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267538539">
      <w:bodyDiv w:val="1"/>
      <w:marLeft w:val="0"/>
      <w:marRight w:val="0"/>
      <w:marTop w:val="0"/>
      <w:marBottom w:val="0"/>
      <w:divBdr>
        <w:top w:val="none" w:sz="0" w:space="0" w:color="auto"/>
        <w:left w:val="none" w:sz="0" w:space="0" w:color="auto"/>
        <w:bottom w:val="none" w:sz="0" w:space="0" w:color="auto"/>
        <w:right w:val="none" w:sz="0" w:space="0" w:color="auto"/>
      </w:divBdr>
    </w:div>
    <w:div w:id="1291937746">
      <w:bodyDiv w:val="1"/>
      <w:marLeft w:val="0"/>
      <w:marRight w:val="0"/>
      <w:marTop w:val="0"/>
      <w:marBottom w:val="0"/>
      <w:divBdr>
        <w:top w:val="none" w:sz="0" w:space="0" w:color="auto"/>
        <w:left w:val="none" w:sz="0" w:space="0" w:color="auto"/>
        <w:bottom w:val="none" w:sz="0" w:space="0" w:color="auto"/>
        <w:right w:val="none" w:sz="0" w:space="0" w:color="auto"/>
      </w:divBdr>
    </w:div>
    <w:div w:id="1294755922">
      <w:bodyDiv w:val="1"/>
      <w:marLeft w:val="0"/>
      <w:marRight w:val="0"/>
      <w:marTop w:val="0"/>
      <w:marBottom w:val="0"/>
      <w:divBdr>
        <w:top w:val="none" w:sz="0" w:space="0" w:color="auto"/>
        <w:left w:val="none" w:sz="0" w:space="0" w:color="auto"/>
        <w:bottom w:val="none" w:sz="0" w:space="0" w:color="auto"/>
        <w:right w:val="none" w:sz="0" w:space="0" w:color="auto"/>
      </w:divBdr>
    </w:div>
    <w:div w:id="1492601772">
      <w:bodyDiv w:val="1"/>
      <w:marLeft w:val="0"/>
      <w:marRight w:val="0"/>
      <w:marTop w:val="0"/>
      <w:marBottom w:val="0"/>
      <w:divBdr>
        <w:top w:val="none" w:sz="0" w:space="0" w:color="auto"/>
        <w:left w:val="none" w:sz="0" w:space="0" w:color="auto"/>
        <w:bottom w:val="none" w:sz="0" w:space="0" w:color="auto"/>
        <w:right w:val="none" w:sz="0" w:space="0" w:color="auto"/>
      </w:divBdr>
    </w:div>
    <w:div w:id="1495101268">
      <w:bodyDiv w:val="1"/>
      <w:marLeft w:val="0"/>
      <w:marRight w:val="0"/>
      <w:marTop w:val="0"/>
      <w:marBottom w:val="0"/>
      <w:divBdr>
        <w:top w:val="none" w:sz="0" w:space="0" w:color="auto"/>
        <w:left w:val="none" w:sz="0" w:space="0" w:color="auto"/>
        <w:bottom w:val="none" w:sz="0" w:space="0" w:color="auto"/>
        <w:right w:val="none" w:sz="0" w:space="0" w:color="auto"/>
      </w:divBdr>
    </w:div>
    <w:div w:id="1500121535">
      <w:bodyDiv w:val="1"/>
      <w:marLeft w:val="0"/>
      <w:marRight w:val="0"/>
      <w:marTop w:val="0"/>
      <w:marBottom w:val="0"/>
      <w:divBdr>
        <w:top w:val="none" w:sz="0" w:space="0" w:color="auto"/>
        <w:left w:val="none" w:sz="0" w:space="0" w:color="auto"/>
        <w:bottom w:val="none" w:sz="0" w:space="0" w:color="auto"/>
        <w:right w:val="none" w:sz="0" w:space="0" w:color="auto"/>
      </w:divBdr>
    </w:div>
    <w:div w:id="1669407658">
      <w:bodyDiv w:val="1"/>
      <w:marLeft w:val="0"/>
      <w:marRight w:val="0"/>
      <w:marTop w:val="0"/>
      <w:marBottom w:val="0"/>
      <w:divBdr>
        <w:top w:val="none" w:sz="0" w:space="0" w:color="auto"/>
        <w:left w:val="none" w:sz="0" w:space="0" w:color="auto"/>
        <w:bottom w:val="none" w:sz="0" w:space="0" w:color="auto"/>
        <w:right w:val="none" w:sz="0" w:space="0" w:color="auto"/>
      </w:divBdr>
    </w:div>
    <w:div w:id="1763989476">
      <w:bodyDiv w:val="1"/>
      <w:marLeft w:val="0"/>
      <w:marRight w:val="0"/>
      <w:marTop w:val="0"/>
      <w:marBottom w:val="0"/>
      <w:divBdr>
        <w:top w:val="none" w:sz="0" w:space="0" w:color="auto"/>
        <w:left w:val="none" w:sz="0" w:space="0" w:color="auto"/>
        <w:bottom w:val="none" w:sz="0" w:space="0" w:color="auto"/>
        <w:right w:val="none" w:sz="0" w:space="0" w:color="auto"/>
      </w:divBdr>
    </w:div>
    <w:div w:id="1811050427">
      <w:bodyDiv w:val="1"/>
      <w:marLeft w:val="0"/>
      <w:marRight w:val="0"/>
      <w:marTop w:val="0"/>
      <w:marBottom w:val="0"/>
      <w:divBdr>
        <w:top w:val="none" w:sz="0" w:space="0" w:color="auto"/>
        <w:left w:val="none" w:sz="0" w:space="0" w:color="auto"/>
        <w:bottom w:val="none" w:sz="0" w:space="0" w:color="auto"/>
        <w:right w:val="none" w:sz="0" w:space="0" w:color="auto"/>
      </w:divBdr>
    </w:div>
    <w:div w:id="1872835983">
      <w:bodyDiv w:val="1"/>
      <w:marLeft w:val="0"/>
      <w:marRight w:val="0"/>
      <w:marTop w:val="0"/>
      <w:marBottom w:val="0"/>
      <w:divBdr>
        <w:top w:val="none" w:sz="0" w:space="0" w:color="auto"/>
        <w:left w:val="none" w:sz="0" w:space="0" w:color="auto"/>
        <w:bottom w:val="none" w:sz="0" w:space="0" w:color="auto"/>
        <w:right w:val="none" w:sz="0" w:space="0" w:color="auto"/>
      </w:divBdr>
    </w:div>
    <w:div w:id="1886022864">
      <w:bodyDiv w:val="1"/>
      <w:marLeft w:val="0"/>
      <w:marRight w:val="0"/>
      <w:marTop w:val="0"/>
      <w:marBottom w:val="0"/>
      <w:divBdr>
        <w:top w:val="none" w:sz="0" w:space="0" w:color="auto"/>
        <w:left w:val="none" w:sz="0" w:space="0" w:color="auto"/>
        <w:bottom w:val="none" w:sz="0" w:space="0" w:color="auto"/>
        <w:right w:val="none" w:sz="0" w:space="0" w:color="auto"/>
      </w:divBdr>
    </w:div>
    <w:div w:id="1964456036">
      <w:bodyDiv w:val="1"/>
      <w:marLeft w:val="0"/>
      <w:marRight w:val="0"/>
      <w:marTop w:val="0"/>
      <w:marBottom w:val="0"/>
      <w:divBdr>
        <w:top w:val="none" w:sz="0" w:space="0" w:color="auto"/>
        <w:left w:val="none" w:sz="0" w:space="0" w:color="auto"/>
        <w:bottom w:val="none" w:sz="0" w:space="0" w:color="auto"/>
        <w:right w:val="none" w:sz="0" w:space="0" w:color="auto"/>
      </w:divBdr>
    </w:div>
    <w:div w:id="1971782386">
      <w:bodyDiv w:val="1"/>
      <w:marLeft w:val="0"/>
      <w:marRight w:val="0"/>
      <w:marTop w:val="0"/>
      <w:marBottom w:val="0"/>
      <w:divBdr>
        <w:top w:val="none" w:sz="0" w:space="0" w:color="auto"/>
        <w:left w:val="none" w:sz="0" w:space="0" w:color="auto"/>
        <w:bottom w:val="none" w:sz="0" w:space="0" w:color="auto"/>
        <w:right w:val="none" w:sz="0" w:space="0" w:color="auto"/>
      </w:divBdr>
    </w:div>
    <w:div w:id="2013986854">
      <w:bodyDiv w:val="1"/>
      <w:marLeft w:val="0"/>
      <w:marRight w:val="0"/>
      <w:marTop w:val="0"/>
      <w:marBottom w:val="0"/>
      <w:divBdr>
        <w:top w:val="none" w:sz="0" w:space="0" w:color="auto"/>
        <w:left w:val="none" w:sz="0" w:space="0" w:color="auto"/>
        <w:bottom w:val="none" w:sz="0" w:space="0" w:color="auto"/>
        <w:right w:val="none" w:sz="0" w:space="0" w:color="auto"/>
      </w:divBdr>
    </w:div>
    <w:div w:id="2022314624">
      <w:bodyDiv w:val="1"/>
      <w:marLeft w:val="0"/>
      <w:marRight w:val="0"/>
      <w:marTop w:val="0"/>
      <w:marBottom w:val="0"/>
      <w:divBdr>
        <w:top w:val="none" w:sz="0" w:space="0" w:color="auto"/>
        <w:left w:val="none" w:sz="0" w:space="0" w:color="auto"/>
        <w:bottom w:val="none" w:sz="0" w:space="0" w:color="auto"/>
        <w:right w:val="none" w:sz="0" w:space="0" w:color="auto"/>
      </w:divBdr>
    </w:div>
    <w:div w:id="2048336985">
      <w:bodyDiv w:val="1"/>
      <w:marLeft w:val="0"/>
      <w:marRight w:val="0"/>
      <w:marTop w:val="0"/>
      <w:marBottom w:val="0"/>
      <w:divBdr>
        <w:top w:val="none" w:sz="0" w:space="0" w:color="auto"/>
        <w:left w:val="none" w:sz="0" w:space="0" w:color="auto"/>
        <w:bottom w:val="none" w:sz="0" w:space="0" w:color="auto"/>
        <w:right w:val="none" w:sz="0" w:space="0" w:color="auto"/>
      </w:divBdr>
    </w:div>
    <w:div w:id="2088913941">
      <w:bodyDiv w:val="1"/>
      <w:marLeft w:val="0"/>
      <w:marRight w:val="0"/>
      <w:marTop w:val="0"/>
      <w:marBottom w:val="0"/>
      <w:divBdr>
        <w:top w:val="none" w:sz="0" w:space="0" w:color="auto"/>
        <w:left w:val="none" w:sz="0" w:space="0" w:color="auto"/>
        <w:bottom w:val="none" w:sz="0" w:space="0" w:color="auto"/>
        <w:right w:val="none" w:sz="0" w:space="0" w:color="auto"/>
      </w:divBdr>
    </w:div>
    <w:div w:id="21226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EA02-47A6-4ACB-BCD2-9DE8E07F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DoxVill</dc:creator>
  <cp:lastModifiedBy>Obshii</cp:lastModifiedBy>
  <cp:revision>2</cp:revision>
  <cp:lastPrinted>2021-02-26T04:38:00Z</cp:lastPrinted>
  <dcterms:created xsi:type="dcterms:W3CDTF">2022-04-22T12:01:00Z</dcterms:created>
  <dcterms:modified xsi:type="dcterms:W3CDTF">2022-04-22T12:01:00Z</dcterms:modified>
</cp:coreProperties>
</file>